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74DB2" w14:textId="77777777" w:rsidR="00D23957" w:rsidRPr="00804D94" w:rsidRDefault="00D23957" w:rsidP="00D23957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538135" w:themeColor="accent6" w:themeShade="BF"/>
          <w:sz w:val="28"/>
          <w:szCs w:val="28"/>
          <w:u w:val="single"/>
        </w:rPr>
      </w:pPr>
      <w:r w:rsidRPr="00804D94">
        <w:rPr>
          <w:rFonts w:ascii="Arial" w:eastAsia="Times New Roman" w:hAnsi="Arial" w:cs="Arial"/>
          <w:b/>
          <w:bCs/>
          <w:color w:val="538135" w:themeColor="accent6" w:themeShade="BF"/>
          <w:sz w:val="28"/>
          <w:szCs w:val="28"/>
          <w:u w:val="single"/>
        </w:rPr>
        <w:t>TOOLBOX TALK: SEGURIDAD CON HERRAMIENTAS ELÉCTRICAS Y MANUALES</w:t>
      </w:r>
    </w:p>
    <w:p w14:paraId="142C9FA6" w14:textId="77777777" w:rsidR="00D23957" w:rsidRDefault="00D23957" w:rsidP="00D23957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538135" w:themeColor="accent6" w:themeShade="BF"/>
          <w:sz w:val="36"/>
          <w:szCs w:val="36"/>
          <w:u w:val="single"/>
        </w:rPr>
      </w:pPr>
    </w:p>
    <w:p w14:paraId="0EF5720F" w14:textId="77777777" w:rsidR="00D23957" w:rsidRPr="00222615" w:rsidRDefault="00D23957" w:rsidP="00D23957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538135" w:themeColor="accent6" w:themeShade="BF"/>
          <w:sz w:val="36"/>
          <w:szCs w:val="36"/>
          <w:u w:val="single"/>
        </w:rPr>
      </w:pPr>
      <w:r>
        <w:rPr>
          <w:rFonts w:ascii="Arial" w:hAnsi="Arial" w:cs="Arial"/>
          <w:b/>
          <w:bCs/>
          <w:noProof/>
          <w:color w:val="538135" w:themeColor="accent6" w:themeShade="BF"/>
          <w:sz w:val="36"/>
          <w:szCs w:val="36"/>
          <w:u w:val="single"/>
        </w:rPr>
        <w:drawing>
          <wp:inline distT="0" distB="0" distL="0" distR="0" wp14:anchorId="742A819F" wp14:editId="74703BD3">
            <wp:extent cx="5363114" cy="15240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719" cy="1529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55940" w14:textId="77777777" w:rsidR="00D23957" w:rsidRPr="00FA13C8" w:rsidRDefault="00D23957" w:rsidP="00D23957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015051"/>
          <w:sz w:val="36"/>
          <w:szCs w:val="36"/>
        </w:rPr>
      </w:pPr>
    </w:p>
    <w:p w14:paraId="28DDE81C" w14:textId="77777777" w:rsidR="00D23957" w:rsidRDefault="00D23957" w:rsidP="00D23957">
      <w:pPr>
        <w:shd w:val="clear" w:color="auto" w:fill="FFFFFF"/>
        <w:spacing w:after="0" w:line="240" w:lineRule="auto"/>
        <w:rPr>
          <w:rStyle w:val="BodyTextChar"/>
        </w:rPr>
      </w:pPr>
      <w:r w:rsidRPr="00DE2A13">
        <w:rPr>
          <w:rStyle w:val="BodyTextChar"/>
        </w:rPr>
        <w:t xml:space="preserve">El </w:t>
      </w:r>
      <w:proofErr w:type="spellStart"/>
      <w:r w:rsidRPr="00DE2A13">
        <w:rPr>
          <w:rStyle w:val="BodyTextChar"/>
        </w:rPr>
        <w:t>peligro</w:t>
      </w:r>
      <w:proofErr w:type="spellEnd"/>
      <w:r w:rsidRPr="00DE2A13">
        <w:rPr>
          <w:rStyle w:val="BodyTextChar"/>
        </w:rPr>
        <w:t xml:space="preserve"> de las </w:t>
      </w:r>
      <w:proofErr w:type="spellStart"/>
      <w:r w:rsidRPr="00DE2A13">
        <w:rPr>
          <w:rStyle w:val="BodyTextChar"/>
        </w:rPr>
        <w:t>herramientas</w:t>
      </w:r>
      <w:proofErr w:type="spellEnd"/>
      <w:r w:rsidRPr="00DE2A13">
        <w:rPr>
          <w:rStyle w:val="BodyTextChar"/>
        </w:rPr>
        <w:t xml:space="preserve"> </w:t>
      </w:r>
      <w:proofErr w:type="spellStart"/>
      <w:r w:rsidRPr="00DE2A13">
        <w:rPr>
          <w:rStyle w:val="BodyTextChar"/>
        </w:rPr>
        <w:t>manuales</w:t>
      </w:r>
      <w:proofErr w:type="spellEnd"/>
      <w:r w:rsidRPr="00DE2A13">
        <w:rPr>
          <w:rStyle w:val="BodyTextChar"/>
        </w:rPr>
        <w:t xml:space="preserve"> y </w:t>
      </w:r>
      <w:proofErr w:type="spellStart"/>
      <w:r w:rsidRPr="00DE2A13">
        <w:rPr>
          <w:rStyle w:val="BodyTextChar"/>
        </w:rPr>
        <w:t>eléctricas</w:t>
      </w:r>
      <w:proofErr w:type="spellEnd"/>
      <w:r w:rsidRPr="00DE2A13">
        <w:rPr>
          <w:rStyle w:val="BodyTextChar"/>
        </w:rPr>
        <w:t xml:space="preserve"> es </w:t>
      </w:r>
      <w:proofErr w:type="spellStart"/>
      <w:r w:rsidRPr="00DE2A13">
        <w:rPr>
          <w:rStyle w:val="BodyTextChar"/>
        </w:rPr>
        <w:t>evidente</w:t>
      </w:r>
      <w:proofErr w:type="spellEnd"/>
      <w:r w:rsidRPr="00DE2A13">
        <w:rPr>
          <w:rStyle w:val="BodyTextChar"/>
        </w:rPr>
        <w:t xml:space="preserve"> </w:t>
      </w:r>
      <w:proofErr w:type="spellStart"/>
      <w:r w:rsidRPr="00DE2A13">
        <w:rPr>
          <w:rStyle w:val="BodyTextChar"/>
        </w:rPr>
        <w:t>en</w:t>
      </w:r>
      <w:proofErr w:type="spellEnd"/>
      <w:r w:rsidRPr="00DE2A13">
        <w:rPr>
          <w:rStyle w:val="BodyTextChar"/>
        </w:rPr>
        <w:t xml:space="preserve"> las 400.000 </w:t>
      </w:r>
      <w:proofErr w:type="spellStart"/>
      <w:r w:rsidRPr="00DE2A13">
        <w:rPr>
          <w:rStyle w:val="BodyTextChar"/>
        </w:rPr>
        <w:t>visitas</w:t>
      </w:r>
      <w:proofErr w:type="spellEnd"/>
      <w:r w:rsidRPr="00DE2A13">
        <w:rPr>
          <w:rStyle w:val="BodyTextChar"/>
        </w:rPr>
        <w:t xml:space="preserve"> a la sala de </w:t>
      </w:r>
      <w:proofErr w:type="spellStart"/>
      <w:r w:rsidRPr="00DE2A13">
        <w:rPr>
          <w:rStyle w:val="BodyTextChar"/>
        </w:rPr>
        <w:t>emergencias</w:t>
      </w:r>
      <w:proofErr w:type="spellEnd"/>
      <w:r w:rsidRPr="00DE2A13">
        <w:rPr>
          <w:rStyle w:val="BodyTextChar"/>
        </w:rPr>
        <w:t xml:space="preserve"> que </w:t>
      </w:r>
      <w:proofErr w:type="spellStart"/>
      <w:r w:rsidRPr="00DE2A13">
        <w:rPr>
          <w:rStyle w:val="BodyTextChar"/>
        </w:rPr>
        <w:t>realizan</w:t>
      </w:r>
      <w:proofErr w:type="spellEnd"/>
      <w:r w:rsidRPr="00DE2A13">
        <w:rPr>
          <w:rStyle w:val="BodyTextChar"/>
        </w:rPr>
        <w:t xml:space="preserve"> </w:t>
      </w:r>
      <w:proofErr w:type="spellStart"/>
      <w:r w:rsidRPr="00DE2A13">
        <w:rPr>
          <w:rStyle w:val="BodyTextChar"/>
        </w:rPr>
        <w:t>cada</w:t>
      </w:r>
      <w:proofErr w:type="spellEnd"/>
      <w:r w:rsidRPr="00DE2A13">
        <w:rPr>
          <w:rStyle w:val="BodyTextChar"/>
        </w:rPr>
        <w:t xml:space="preserve"> </w:t>
      </w:r>
      <w:proofErr w:type="spellStart"/>
      <w:r w:rsidRPr="00DE2A13">
        <w:rPr>
          <w:rStyle w:val="BodyTextChar"/>
        </w:rPr>
        <w:t>año</w:t>
      </w:r>
      <w:proofErr w:type="spellEnd"/>
      <w:r w:rsidRPr="00DE2A13">
        <w:rPr>
          <w:rStyle w:val="BodyTextChar"/>
        </w:rPr>
        <w:t xml:space="preserve">. Pero </w:t>
      </w:r>
      <w:proofErr w:type="spellStart"/>
      <w:r w:rsidRPr="00DE2A13">
        <w:rPr>
          <w:rStyle w:val="BodyTextChar"/>
        </w:rPr>
        <w:t>muchas</w:t>
      </w:r>
      <w:proofErr w:type="spellEnd"/>
      <w:r w:rsidRPr="00DE2A13">
        <w:rPr>
          <w:rStyle w:val="BodyTextChar"/>
        </w:rPr>
        <w:t xml:space="preserve"> de </w:t>
      </w:r>
      <w:proofErr w:type="spellStart"/>
      <w:r w:rsidRPr="00DE2A13">
        <w:rPr>
          <w:rStyle w:val="BodyTextChar"/>
        </w:rPr>
        <w:t>esas</w:t>
      </w:r>
      <w:proofErr w:type="spellEnd"/>
      <w:r w:rsidRPr="00DE2A13">
        <w:rPr>
          <w:rStyle w:val="BodyTextChar"/>
        </w:rPr>
        <w:t xml:space="preserve"> </w:t>
      </w:r>
      <w:proofErr w:type="spellStart"/>
      <w:r w:rsidRPr="00DE2A13">
        <w:rPr>
          <w:rStyle w:val="BodyTextChar"/>
        </w:rPr>
        <w:t>visitas</w:t>
      </w:r>
      <w:proofErr w:type="spellEnd"/>
      <w:r w:rsidRPr="00DE2A13">
        <w:rPr>
          <w:rStyle w:val="BodyTextChar"/>
        </w:rPr>
        <w:t xml:space="preserve"> a la sala de </w:t>
      </w:r>
      <w:proofErr w:type="spellStart"/>
      <w:r w:rsidRPr="00DE2A13">
        <w:rPr>
          <w:rStyle w:val="BodyTextChar"/>
        </w:rPr>
        <w:t>emergencias</w:t>
      </w:r>
      <w:proofErr w:type="spellEnd"/>
      <w:r w:rsidRPr="00DE2A13">
        <w:rPr>
          <w:rStyle w:val="BodyTextChar"/>
        </w:rPr>
        <w:t xml:space="preserve"> son </w:t>
      </w:r>
      <w:proofErr w:type="spellStart"/>
      <w:r w:rsidRPr="00DE2A13">
        <w:rPr>
          <w:rStyle w:val="BodyTextChar"/>
        </w:rPr>
        <w:t>causadas</w:t>
      </w:r>
      <w:proofErr w:type="spellEnd"/>
      <w:r w:rsidRPr="00DE2A13">
        <w:rPr>
          <w:rStyle w:val="BodyTextChar"/>
        </w:rPr>
        <w:t xml:space="preserve"> </w:t>
      </w:r>
      <w:proofErr w:type="spellStart"/>
      <w:r w:rsidRPr="00DE2A13">
        <w:rPr>
          <w:rStyle w:val="BodyTextChar"/>
        </w:rPr>
        <w:t>por</w:t>
      </w:r>
      <w:proofErr w:type="spellEnd"/>
      <w:r w:rsidRPr="00DE2A13">
        <w:rPr>
          <w:rStyle w:val="BodyTextChar"/>
        </w:rPr>
        <w:t xml:space="preserve"> </w:t>
      </w:r>
      <w:proofErr w:type="spellStart"/>
      <w:r w:rsidRPr="00DE2A13">
        <w:rPr>
          <w:rStyle w:val="BodyTextChar"/>
        </w:rPr>
        <w:t>el</w:t>
      </w:r>
      <w:proofErr w:type="spellEnd"/>
      <w:r w:rsidRPr="00DE2A13">
        <w:rPr>
          <w:rStyle w:val="BodyTextChar"/>
        </w:rPr>
        <w:t xml:space="preserve"> mal </w:t>
      </w:r>
      <w:proofErr w:type="spellStart"/>
      <w:r w:rsidRPr="00DE2A13">
        <w:rPr>
          <w:rStyle w:val="BodyTextChar"/>
        </w:rPr>
        <w:t>uso</w:t>
      </w:r>
      <w:proofErr w:type="spellEnd"/>
      <w:r w:rsidRPr="00DE2A13">
        <w:rPr>
          <w:rStyle w:val="BodyTextChar"/>
        </w:rPr>
        <w:t xml:space="preserve"> de </w:t>
      </w:r>
      <w:proofErr w:type="spellStart"/>
      <w:r w:rsidRPr="00DE2A13">
        <w:rPr>
          <w:rStyle w:val="BodyTextChar"/>
        </w:rPr>
        <w:t>herramientas</w:t>
      </w:r>
      <w:proofErr w:type="spellEnd"/>
      <w:r w:rsidRPr="00DE2A13">
        <w:rPr>
          <w:rStyle w:val="BodyTextChar"/>
        </w:rPr>
        <w:t xml:space="preserve"> y </w:t>
      </w:r>
      <w:proofErr w:type="spellStart"/>
      <w:r w:rsidRPr="00DE2A13">
        <w:rPr>
          <w:rStyle w:val="BodyTextChar"/>
        </w:rPr>
        <w:t>por</w:t>
      </w:r>
      <w:proofErr w:type="spellEnd"/>
      <w:r w:rsidRPr="00DE2A13">
        <w:rPr>
          <w:rStyle w:val="BodyTextChar"/>
        </w:rPr>
        <w:t xml:space="preserve"> no </w:t>
      </w:r>
      <w:proofErr w:type="spellStart"/>
      <w:r w:rsidRPr="00DE2A13">
        <w:rPr>
          <w:rStyle w:val="BodyTextChar"/>
        </w:rPr>
        <w:t>trabajar</w:t>
      </w:r>
      <w:proofErr w:type="spellEnd"/>
      <w:r w:rsidRPr="00DE2A13">
        <w:rPr>
          <w:rStyle w:val="BodyTextChar"/>
        </w:rPr>
        <w:t xml:space="preserve"> de </w:t>
      </w:r>
      <w:proofErr w:type="spellStart"/>
      <w:r w:rsidRPr="00DE2A13">
        <w:rPr>
          <w:rStyle w:val="BodyTextChar"/>
        </w:rPr>
        <w:t>manera</w:t>
      </w:r>
      <w:proofErr w:type="spellEnd"/>
      <w:r w:rsidRPr="00DE2A13">
        <w:rPr>
          <w:rStyle w:val="BodyTextChar"/>
        </w:rPr>
        <w:t xml:space="preserve"> </w:t>
      </w:r>
      <w:proofErr w:type="spellStart"/>
      <w:r w:rsidRPr="00DE2A13">
        <w:rPr>
          <w:rStyle w:val="BodyTextChar"/>
        </w:rPr>
        <w:t>segura</w:t>
      </w:r>
      <w:proofErr w:type="spellEnd"/>
      <w:r w:rsidRPr="00DE2A13">
        <w:rPr>
          <w:rStyle w:val="BodyTextChar"/>
        </w:rPr>
        <w:t xml:space="preserve">. </w:t>
      </w:r>
      <w:proofErr w:type="spellStart"/>
      <w:r w:rsidRPr="00DE2A13">
        <w:rPr>
          <w:rStyle w:val="BodyTextChar"/>
        </w:rPr>
        <w:t>Cuando</w:t>
      </w:r>
      <w:proofErr w:type="spellEnd"/>
      <w:r w:rsidRPr="00DE2A13">
        <w:rPr>
          <w:rStyle w:val="BodyTextChar"/>
        </w:rPr>
        <w:t xml:space="preserve"> se </w:t>
      </w:r>
      <w:proofErr w:type="spellStart"/>
      <w:r w:rsidRPr="00DE2A13">
        <w:rPr>
          <w:rStyle w:val="BodyTextChar"/>
        </w:rPr>
        <w:t>usa</w:t>
      </w:r>
      <w:proofErr w:type="spellEnd"/>
      <w:r w:rsidRPr="00DE2A13">
        <w:rPr>
          <w:rStyle w:val="BodyTextChar"/>
        </w:rPr>
        <w:t xml:space="preserve"> </w:t>
      </w:r>
      <w:proofErr w:type="spellStart"/>
      <w:r w:rsidRPr="00DE2A13">
        <w:rPr>
          <w:rStyle w:val="BodyTextChar"/>
        </w:rPr>
        <w:t>correctamente</w:t>
      </w:r>
      <w:proofErr w:type="spellEnd"/>
      <w:r w:rsidRPr="00DE2A13">
        <w:rPr>
          <w:rStyle w:val="BodyTextChar"/>
        </w:rPr>
        <w:t xml:space="preserve"> y con las </w:t>
      </w:r>
      <w:proofErr w:type="spellStart"/>
      <w:r w:rsidRPr="00DE2A13">
        <w:rPr>
          <w:rStyle w:val="BodyTextChar"/>
        </w:rPr>
        <w:t>medidas</w:t>
      </w:r>
      <w:proofErr w:type="spellEnd"/>
      <w:r w:rsidRPr="00DE2A13">
        <w:rPr>
          <w:rStyle w:val="BodyTextChar"/>
        </w:rPr>
        <w:t xml:space="preserve"> de </w:t>
      </w:r>
      <w:proofErr w:type="spellStart"/>
      <w:r w:rsidRPr="00DE2A13">
        <w:rPr>
          <w:rStyle w:val="BodyTextChar"/>
        </w:rPr>
        <w:t>seguridad</w:t>
      </w:r>
      <w:proofErr w:type="spellEnd"/>
      <w:r w:rsidRPr="00DE2A13">
        <w:rPr>
          <w:rStyle w:val="BodyTextChar"/>
        </w:rPr>
        <w:t xml:space="preserve"> </w:t>
      </w:r>
      <w:proofErr w:type="spellStart"/>
      <w:r w:rsidRPr="00DE2A13">
        <w:rPr>
          <w:rStyle w:val="BodyTextChar"/>
        </w:rPr>
        <w:t>adecuadas</w:t>
      </w:r>
      <w:proofErr w:type="spellEnd"/>
      <w:r w:rsidRPr="00DE2A13">
        <w:rPr>
          <w:rStyle w:val="BodyTextChar"/>
        </w:rPr>
        <w:t xml:space="preserve">, </w:t>
      </w:r>
      <w:proofErr w:type="spellStart"/>
      <w:r w:rsidRPr="00DE2A13">
        <w:rPr>
          <w:rStyle w:val="BodyTextChar"/>
        </w:rPr>
        <w:t>puede</w:t>
      </w:r>
      <w:proofErr w:type="spellEnd"/>
      <w:r w:rsidRPr="00DE2A13">
        <w:rPr>
          <w:rStyle w:val="BodyTextChar"/>
        </w:rPr>
        <w:t xml:space="preserve"> </w:t>
      </w:r>
      <w:proofErr w:type="spellStart"/>
      <w:r w:rsidRPr="00DE2A13">
        <w:rPr>
          <w:rStyle w:val="BodyTextChar"/>
        </w:rPr>
        <w:t>reducir</w:t>
      </w:r>
      <w:proofErr w:type="spellEnd"/>
      <w:r w:rsidRPr="00DE2A13">
        <w:rPr>
          <w:rStyle w:val="BodyTextChar"/>
        </w:rPr>
        <w:t xml:space="preserve"> </w:t>
      </w:r>
      <w:proofErr w:type="spellStart"/>
      <w:r w:rsidRPr="00DE2A13">
        <w:rPr>
          <w:rStyle w:val="BodyTextChar"/>
        </w:rPr>
        <w:t>significativamente</w:t>
      </w:r>
      <w:proofErr w:type="spellEnd"/>
      <w:r w:rsidRPr="00DE2A13">
        <w:rPr>
          <w:rStyle w:val="BodyTextChar"/>
        </w:rPr>
        <w:t xml:space="preserve"> la </w:t>
      </w:r>
      <w:proofErr w:type="spellStart"/>
      <w:r w:rsidRPr="00DE2A13">
        <w:rPr>
          <w:rStyle w:val="BodyTextChar"/>
        </w:rPr>
        <w:t>posibilidad</w:t>
      </w:r>
      <w:proofErr w:type="spellEnd"/>
      <w:r w:rsidRPr="00DE2A13">
        <w:rPr>
          <w:rStyle w:val="BodyTextChar"/>
        </w:rPr>
        <w:t xml:space="preserve"> de un </w:t>
      </w:r>
      <w:proofErr w:type="spellStart"/>
      <w:r w:rsidRPr="00DE2A13">
        <w:rPr>
          <w:rStyle w:val="BodyTextChar"/>
        </w:rPr>
        <w:t>accidente</w:t>
      </w:r>
      <w:proofErr w:type="spellEnd"/>
      <w:r w:rsidRPr="00DE2A13">
        <w:rPr>
          <w:rStyle w:val="BodyTextChar"/>
        </w:rPr>
        <w:t>.</w:t>
      </w:r>
    </w:p>
    <w:p w14:paraId="641E3763" w14:textId="77777777" w:rsidR="00D23957" w:rsidRPr="00FA13C8" w:rsidRDefault="00D23957" w:rsidP="00D2395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707070"/>
          <w:sz w:val="27"/>
          <w:szCs w:val="27"/>
        </w:rPr>
      </w:pPr>
    </w:p>
    <w:p w14:paraId="763FBA29" w14:textId="77777777" w:rsidR="00D23957" w:rsidRPr="00DE2A13" w:rsidRDefault="00D23957" w:rsidP="00D23957">
      <w:pPr>
        <w:shd w:val="clear" w:color="auto" w:fill="FFFFFF"/>
        <w:spacing w:after="375" w:line="240" w:lineRule="auto"/>
        <w:rPr>
          <w:rFonts w:ascii="Arial" w:eastAsia="Times New Roman" w:hAnsi="Arial" w:cs="Arial"/>
          <w:b/>
          <w:bCs/>
          <w:color w:val="0070C0"/>
          <w:sz w:val="24"/>
          <w:szCs w:val="24"/>
        </w:rPr>
      </w:pPr>
      <w:proofErr w:type="spellStart"/>
      <w:r w:rsidRPr="00DE2A13">
        <w:rPr>
          <w:rFonts w:ascii="Arial" w:eastAsia="Times New Roman" w:hAnsi="Arial" w:cs="Arial"/>
          <w:b/>
          <w:bCs/>
          <w:color w:val="0070C0"/>
          <w:sz w:val="24"/>
          <w:szCs w:val="24"/>
        </w:rPr>
        <w:t>Consejos</w:t>
      </w:r>
      <w:proofErr w:type="spellEnd"/>
      <w:r w:rsidRPr="00DE2A13">
        <w:rPr>
          <w:rFonts w:ascii="Arial" w:eastAsia="Times New Roman" w:hAnsi="Arial" w:cs="Arial"/>
          <w:b/>
          <w:bCs/>
          <w:color w:val="0070C0"/>
          <w:sz w:val="24"/>
          <w:szCs w:val="24"/>
        </w:rPr>
        <w:t xml:space="preserve"> </w:t>
      </w:r>
      <w:proofErr w:type="spellStart"/>
      <w:r w:rsidRPr="00DE2A13">
        <w:rPr>
          <w:rFonts w:ascii="Arial" w:eastAsia="Times New Roman" w:hAnsi="Arial" w:cs="Arial"/>
          <w:b/>
          <w:bCs/>
          <w:color w:val="0070C0"/>
          <w:sz w:val="24"/>
          <w:szCs w:val="24"/>
        </w:rPr>
        <w:t>generales</w:t>
      </w:r>
      <w:proofErr w:type="spellEnd"/>
      <w:r w:rsidRPr="00DE2A13">
        <w:rPr>
          <w:rFonts w:ascii="Arial" w:eastAsia="Times New Roman" w:hAnsi="Arial" w:cs="Arial"/>
          <w:b/>
          <w:bCs/>
          <w:color w:val="0070C0"/>
          <w:sz w:val="24"/>
          <w:szCs w:val="24"/>
        </w:rPr>
        <w:t xml:space="preserve"> de </w:t>
      </w:r>
      <w:proofErr w:type="spellStart"/>
      <w:r w:rsidRPr="00DE2A13">
        <w:rPr>
          <w:rFonts w:ascii="Arial" w:eastAsia="Times New Roman" w:hAnsi="Arial" w:cs="Arial"/>
          <w:b/>
          <w:bCs/>
          <w:color w:val="0070C0"/>
          <w:sz w:val="24"/>
          <w:szCs w:val="24"/>
        </w:rPr>
        <w:t>seguridad</w:t>
      </w:r>
      <w:proofErr w:type="spellEnd"/>
      <w:r w:rsidRPr="00DE2A13">
        <w:rPr>
          <w:rFonts w:ascii="Arial" w:eastAsia="Times New Roman" w:hAnsi="Arial" w:cs="Arial"/>
          <w:b/>
          <w:bCs/>
          <w:color w:val="0070C0"/>
          <w:sz w:val="24"/>
          <w:szCs w:val="24"/>
        </w:rPr>
        <w:t xml:space="preserve"> para </w:t>
      </w:r>
      <w:proofErr w:type="spellStart"/>
      <w:r w:rsidRPr="00DE2A13">
        <w:rPr>
          <w:rFonts w:ascii="Arial" w:eastAsia="Times New Roman" w:hAnsi="Arial" w:cs="Arial"/>
          <w:b/>
          <w:bCs/>
          <w:color w:val="0070C0"/>
          <w:sz w:val="24"/>
          <w:szCs w:val="24"/>
        </w:rPr>
        <w:t>herramientas</w:t>
      </w:r>
      <w:proofErr w:type="spellEnd"/>
      <w:r w:rsidRPr="00DE2A13">
        <w:rPr>
          <w:rFonts w:ascii="Arial" w:eastAsia="Times New Roman" w:hAnsi="Arial" w:cs="Arial"/>
          <w:b/>
          <w:bCs/>
          <w:color w:val="0070C0"/>
          <w:sz w:val="24"/>
          <w:szCs w:val="24"/>
        </w:rPr>
        <w:t xml:space="preserve"> </w:t>
      </w:r>
      <w:proofErr w:type="spellStart"/>
      <w:r w:rsidRPr="00DE2A13">
        <w:rPr>
          <w:rFonts w:ascii="Arial" w:eastAsia="Times New Roman" w:hAnsi="Arial" w:cs="Arial"/>
          <w:b/>
          <w:bCs/>
          <w:color w:val="0070C0"/>
          <w:sz w:val="24"/>
          <w:szCs w:val="24"/>
        </w:rPr>
        <w:t>manuales</w:t>
      </w:r>
      <w:proofErr w:type="spellEnd"/>
      <w:r w:rsidRPr="00DE2A13">
        <w:rPr>
          <w:rFonts w:ascii="Arial" w:eastAsia="Times New Roman" w:hAnsi="Arial" w:cs="Arial"/>
          <w:b/>
          <w:bCs/>
          <w:color w:val="0070C0"/>
          <w:sz w:val="24"/>
          <w:szCs w:val="24"/>
        </w:rPr>
        <w:t xml:space="preserve"> y </w:t>
      </w:r>
      <w:proofErr w:type="spellStart"/>
      <w:r w:rsidRPr="00DE2A13">
        <w:rPr>
          <w:rFonts w:ascii="Arial" w:eastAsia="Times New Roman" w:hAnsi="Arial" w:cs="Arial"/>
          <w:b/>
          <w:bCs/>
          <w:color w:val="0070C0"/>
          <w:sz w:val="24"/>
          <w:szCs w:val="24"/>
        </w:rPr>
        <w:t>eléctricas</w:t>
      </w:r>
      <w:proofErr w:type="spellEnd"/>
      <w:r w:rsidRPr="00DE2A13">
        <w:rPr>
          <w:rFonts w:ascii="Arial" w:eastAsia="Times New Roman" w:hAnsi="Arial" w:cs="Arial"/>
          <w:b/>
          <w:bCs/>
          <w:color w:val="0070C0"/>
          <w:sz w:val="24"/>
          <w:szCs w:val="24"/>
        </w:rPr>
        <w:t>:</w:t>
      </w:r>
    </w:p>
    <w:p w14:paraId="05D5B800" w14:textId="77777777" w:rsidR="00D23957" w:rsidRPr="00DE2A13" w:rsidRDefault="00D23957" w:rsidP="00D239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707070"/>
          <w:sz w:val="20"/>
          <w:szCs w:val="20"/>
        </w:rPr>
      </w:pP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Compre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herramientas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de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calidad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.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Muchas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herramientas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,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incluidos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cortadores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y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martillos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,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deben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estar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hechas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de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acero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y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deben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ser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tratadas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térmicamente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>.</w:t>
      </w:r>
    </w:p>
    <w:p w14:paraId="73008A46" w14:textId="77777777" w:rsidR="00D23957" w:rsidRPr="00DE2A13" w:rsidRDefault="00D23957" w:rsidP="00D239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707070"/>
          <w:sz w:val="20"/>
          <w:szCs w:val="20"/>
        </w:rPr>
      </w:pP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Inspeccione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regularmente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las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herramientas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para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asegurarse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de que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estén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en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buen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estado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y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aptas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para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su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uso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>.</w:t>
      </w:r>
    </w:p>
    <w:p w14:paraId="76C59B0F" w14:textId="77777777" w:rsidR="00D23957" w:rsidRPr="00DE2A13" w:rsidRDefault="00D23957" w:rsidP="00D239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707070"/>
          <w:sz w:val="20"/>
          <w:szCs w:val="20"/>
        </w:rPr>
      </w:pP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Asegúrese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de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mantener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sus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herramientas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realizando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un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mantenimiento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regular,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como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esmerilar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o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afilar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. Siga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siempre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las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instrucciones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del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fabricante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>.</w:t>
      </w:r>
    </w:p>
    <w:p w14:paraId="15DA8391" w14:textId="77777777" w:rsidR="00D23957" w:rsidRPr="00DE2A13" w:rsidRDefault="00D23957" w:rsidP="00D239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707070"/>
          <w:sz w:val="20"/>
          <w:szCs w:val="20"/>
        </w:rPr>
      </w:pP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Vístase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para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el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trabajo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evitando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ropa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suelta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o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artículos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que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puedan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quedar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atrapados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en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las partes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móviles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de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una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herramienta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,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como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joyas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>.</w:t>
      </w:r>
    </w:p>
    <w:p w14:paraId="7AF6018D" w14:textId="77777777" w:rsidR="00D23957" w:rsidRPr="00DE2A13" w:rsidRDefault="00D23957" w:rsidP="00D239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707070"/>
          <w:sz w:val="20"/>
          <w:szCs w:val="20"/>
        </w:rPr>
      </w:pPr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Use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equipo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de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protección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personal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apropiado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,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como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guantes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de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cuero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>.</w:t>
      </w:r>
    </w:p>
    <w:p w14:paraId="4AA6810C" w14:textId="77777777" w:rsidR="00D23957" w:rsidRPr="00DE2A13" w:rsidRDefault="00D23957" w:rsidP="00D239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707070"/>
          <w:sz w:val="20"/>
          <w:szCs w:val="20"/>
        </w:rPr>
      </w:pP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Utilice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la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herramienta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adecuada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para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el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trabajo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. En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otras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palabras, no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intente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utilizar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una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llave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inglesa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como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martillo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>.</w:t>
      </w:r>
    </w:p>
    <w:p w14:paraId="70B188E4" w14:textId="77777777" w:rsidR="00D23957" w:rsidRPr="00DE2A13" w:rsidRDefault="00D23957" w:rsidP="00D239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707070"/>
          <w:sz w:val="20"/>
          <w:szCs w:val="20"/>
        </w:rPr>
      </w:pP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Asegúrese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de que sus pies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estén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plantados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sobre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una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superficie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estable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>.</w:t>
      </w:r>
    </w:p>
    <w:p w14:paraId="65DD835E" w14:textId="77777777" w:rsidR="00D23957" w:rsidRPr="00DE2A13" w:rsidRDefault="00D23957" w:rsidP="00D239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707070"/>
          <w:sz w:val="20"/>
          <w:szCs w:val="20"/>
        </w:rPr>
      </w:pPr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Sea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consciente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de las personas que lo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rodean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y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asegúrese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de que se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mantengan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alejadas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de las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herramientas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que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está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utilizando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>.</w:t>
      </w:r>
    </w:p>
    <w:p w14:paraId="7E05A6C1" w14:textId="77777777" w:rsidR="00D23957" w:rsidRPr="00DE2A13" w:rsidRDefault="00D23957" w:rsidP="00D239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707070"/>
          <w:sz w:val="20"/>
          <w:szCs w:val="20"/>
        </w:rPr>
      </w:pP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Nunca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cargue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herramientas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en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una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escalera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con la mano. En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su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lugar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, use un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balde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o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una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bolsa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para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izar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las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herramientas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desde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el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suelo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hasta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el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trabajador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>.</w:t>
      </w:r>
    </w:p>
    <w:p w14:paraId="39DB32C0" w14:textId="77777777" w:rsidR="00D23957" w:rsidRPr="00DE2A13" w:rsidRDefault="00D23957" w:rsidP="00D239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707070"/>
          <w:sz w:val="20"/>
          <w:szCs w:val="20"/>
        </w:rPr>
      </w:pP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Cuando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trabaje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en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alturas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,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nunca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deje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herramientas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tiradas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en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las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áreas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donde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podrían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representar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un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peligro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para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los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trabajadores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debajo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>.</w:t>
      </w:r>
    </w:p>
    <w:p w14:paraId="2936B450" w14:textId="77777777" w:rsidR="00D23957" w:rsidRPr="00DE2A13" w:rsidRDefault="00D23957" w:rsidP="00D239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707070"/>
          <w:sz w:val="20"/>
          <w:szCs w:val="20"/>
        </w:rPr>
      </w:pP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lastRenderedPageBreak/>
        <w:t>Cuando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sea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apropiado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,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asegure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el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trabajo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con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una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abrazadera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o tornillo de banco para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evitar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que se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resbale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>.</w:t>
      </w:r>
    </w:p>
    <w:p w14:paraId="32B01C42" w14:textId="77777777" w:rsidR="00D23957" w:rsidRDefault="00D23957" w:rsidP="00D239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707070"/>
          <w:sz w:val="20"/>
          <w:szCs w:val="20"/>
        </w:rPr>
      </w:pP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Nunca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lleve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herramientas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puntiagudas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en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su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bolsillo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.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Llévalos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en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una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caja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de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herramientas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o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en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un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carrito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>.</w:t>
      </w:r>
    </w:p>
    <w:p w14:paraId="2938D67C" w14:textId="77777777" w:rsidR="00D23957" w:rsidRDefault="00D23957" w:rsidP="00D239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707070"/>
          <w:sz w:val="20"/>
          <w:szCs w:val="20"/>
        </w:rPr>
      </w:pP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Inspeccione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sus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herramientas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con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regularidad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,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verificando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que no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estén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dañadas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. Informe las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herramientas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dañadas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a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su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supervisor.</w:t>
      </w:r>
    </w:p>
    <w:p w14:paraId="048929F8" w14:textId="77777777" w:rsidR="00D23957" w:rsidRDefault="00D23957" w:rsidP="00D239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707070"/>
          <w:sz w:val="20"/>
          <w:szCs w:val="20"/>
        </w:rPr>
      </w:pP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Asegúrese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de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tener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herramientas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adicionales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a la mano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en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caso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de que se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dañe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la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herramienta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que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había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planeado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utilizar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>.</w:t>
      </w:r>
    </w:p>
    <w:p w14:paraId="1D1BB72F" w14:textId="77777777" w:rsidR="00D23957" w:rsidRPr="00DE2A13" w:rsidRDefault="00D23957" w:rsidP="00D239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707070"/>
          <w:sz w:val="20"/>
          <w:szCs w:val="20"/>
        </w:rPr>
      </w:pP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Asegúrese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de que las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herramientas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se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guarden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en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un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lugar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seguro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>.</w:t>
      </w:r>
    </w:p>
    <w:p w14:paraId="4B4F405E" w14:textId="77777777" w:rsidR="00D23957" w:rsidRPr="00DE2A13" w:rsidRDefault="00D23957" w:rsidP="00D23957">
      <w:p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707070"/>
          <w:sz w:val="20"/>
          <w:szCs w:val="20"/>
        </w:rPr>
      </w:pPr>
      <w:proofErr w:type="spellStart"/>
      <w:r w:rsidRPr="00DE2A13">
        <w:rPr>
          <w:rFonts w:ascii="Arial" w:eastAsia="Times New Roman" w:hAnsi="Arial" w:cs="Arial"/>
          <w:b/>
          <w:bCs/>
          <w:color w:val="538135" w:themeColor="accent6" w:themeShade="BF"/>
          <w:sz w:val="24"/>
          <w:szCs w:val="24"/>
        </w:rPr>
        <w:t>Consejos</w:t>
      </w:r>
      <w:proofErr w:type="spellEnd"/>
      <w:r w:rsidRPr="00DE2A13">
        <w:rPr>
          <w:rFonts w:ascii="Arial" w:eastAsia="Times New Roman" w:hAnsi="Arial" w:cs="Arial"/>
          <w:b/>
          <w:bCs/>
          <w:color w:val="538135" w:themeColor="accent6" w:themeShade="BF"/>
          <w:sz w:val="24"/>
          <w:szCs w:val="24"/>
        </w:rPr>
        <w:t xml:space="preserve"> de </w:t>
      </w:r>
      <w:proofErr w:type="spellStart"/>
      <w:r w:rsidRPr="00DE2A13">
        <w:rPr>
          <w:rFonts w:ascii="Arial" w:eastAsia="Times New Roman" w:hAnsi="Arial" w:cs="Arial"/>
          <w:b/>
          <w:bCs/>
          <w:color w:val="538135" w:themeColor="accent6" w:themeShade="BF"/>
          <w:sz w:val="24"/>
          <w:szCs w:val="24"/>
        </w:rPr>
        <w:t>seguridad</w:t>
      </w:r>
      <w:proofErr w:type="spellEnd"/>
      <w:r w:rsidRPr="00DE2A13">
        <w:rPr>
          <w:rFonts w:ascii="Arial" w:eastAsia="Times New Roman" w:hAnsi="Arial" w:cs="Arial"/>
          <w:b/>
          <w:bCs/>
          <w:color w:val="538135" w:themeColor="accent6" w:themeShade="BF"/>
          <w:sz w:val="24"/>
          <w:szCs w:val="24"/>
        </w:rPr>
        <w:t xml:space="preserve"> para </w:t>
      </w:r>
      <w:proofErr w:type="spellStart"/>
      <w:r w:rsidRPr="00DE2A13">
        <w:rPr>
          <w:rFonts w:ascii="Arial" w:eastAsia="Times New Roman" w:hAnsi="Arial" w:cs="Arial"/>
          <w:b/>
          <w:bCs/>
          <w:color w:val="538135" w:themeColor="accent6" w:themeShade="BF"/>
          <w:sz w:val="24"/>
          <w:szCs w:val="24"/>
        </w:rPr>
        <w:t>herramientas</w:t>
      </w:r>
      <w:proofErr w:type="spellEnd"/>
      <w:r w:rsidRPr="00DE2A13">
        <w:rPr>
          <w:rFonts w:ascii="Arial" w:eastAsia="Times New Roman" w:hAnsi="Arial" w:cs="Arial"/>
          <w:b/>
          <w:bCs/>
          <w:color w:val="538135" w:themeColor="accent6" w:themeShade="BF"/>
          <w:sz w:val="24"/>
          <w:szCs w:val="24"/>
        </w:rPr>
        <w:t xml:space="preserve"> </w:t>
      </w:r>
      <w:proofErr w:type="spellStart"/>
      <w:r w:rsidRPr="00DE2A13">
        <w:rPr>
          <w:rFonts w:ascii="Arial" w:eastAsia="Times New Roman" w:hAnsi="Arial" w:cs="Arial"/>
          <w:b/>
          <w:bCs/>
          <w:color w:val="538135" w:themeColor="accent6" w:themeShade="BF"/>
          <w:sz w:val="24"/>
          <w:szCs w:val="24"/>
        </w:rPr>
        <w:t>eléctricas</w:t>
      </w:r>
      <w:proofErr w:type="spellEnd"/>
      <w:r w:rsidRPr="00DE2A13">
        <w:rPr>
          <w:rFonts w:ascii="Arial" w:eastAsia="Times New Roman" w:hAnsi="Arial" w:cs="Arial"/>
          <w:b/>
          <w:bCs/>
          <w:color w:val="538135" w:themeColor="accent6" w:themeShade="BF"/>
          <w:sz w:val="24"/>
          <w:szCs w:val="24"/>
        </w:rPr>
        <w:t>:</w:t>
      </w:r>
    </w:p>
    <w:p w14:paraId="3A653C20" w14:textId="77777777" w:rsidR="00D23957" w:rsidRDefault="00D23957" w:rsidP="00D23957">
      <w:pPr>
        <w:pStyle w:val="ListParagraph"/>
        <w:numPr>
          <w:ilvl w:val="0"/>
          <w:numId w:val="3"/>
        </w:numPr>
        <w:shd w:val="clear" w:color="auto" w:fill="FFFFFF"/>
        <w:spacing w:after="375" w:line="240" w:lineRule="auto"/>
        <w:rPr>
          <w:rFonts w:ascii="Arial" w:eastAsia="Times New Roman" w:hAnsi="Arial" w:cs="Arial"/>
          <w:color w:val="707070"/>
          <w:sz w:val="20"/>
          <w:szCs w:val="20"/>
        </w:rPr>
      </w:pP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Mantenga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los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pisos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secos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y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limpios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para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evitar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resbalones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mientras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trabaja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con o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cerca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de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herramientas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peligrosas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>.</w:t>
      </w:r>
    </w:p>
    <w:p w14:paraId="58C079A1" w14:textId="77777777" w:rsidR="00D23957" w:rsidRDefault="00D23957" w:rsidP="00D23957">
      <w:pPr>
        <w:pStyle w:val="ListParagraph"/>
        <w:numPr>
          <w:ilvl w:val="0"/>
          <w:numId w:val="3"/>
        </w:numPr>
        <w:shd w:val="clear" w:color="auto" w:fill="FFFFFF"/>
        <w:spacing w:after="375" w:line="240" w:lineRule="auto"/>
        <w:rPr>
          <w:rFonts w:ascii="Arial" w:eastAsia="Times New Roman" w:hAnsi="Arial" w:cs="Arial"/>
          <w:color w:val="707070"/>
          <w:sz w:val="20"/>
          <w:szCs w:val="20"/>
        </w:rPr>
      </w:pPr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Evite que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los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cables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presenten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un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peligro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de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tropiezo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>.</w:t>
      </w:r>
    </w:p>
    <w:p w14:paraId="6B0705CE" w14:textId="77777777" w:rsidR="00D23957" w:rsidRDefault="00D23957" w:rsidP="00D23957">
      <w:pPr>
        <w:pStyle w:val="ListParagraph"/>
        <w:numPr>
          <w:ilvl w:val="0"/>
          <w:numId w:val="3"/>
        </w:numPr>
        <w:shd w:val="clear" w:color="auto" w:fill="FFFFFF"/>
        <w:spacing w:after="375" w:line="240" w:lineRule="auto"/>
        <w:rPr>
          <w:rFonts w:ascii="Arial" w:eastAsia="Times New Roman" w:hAnsi="Arial" w:cs="Arial"/>
          <w:color w:val="707070"/>
          <w:sz w:val="20"/>
          <w:szCs w:val="20"/>
        </w:rPr>
      </w:pP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Nunca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lleve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una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herramienta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eléctrica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por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su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cable.</w:t>
      </w:r>
    </w:p>
    <w:p w14:paraId="07769465" w14:textId="77777777" w:rsidR="00D23957" w:rsidRDefault="00D23957" w:rsidP="00D23957">
      <w:pPr>
        <w:pStyle w:val="ListParagraph"/>
        <w:numPr>
          <w:ilvl w:val="0"/>
          <w:numId w:val="3"/>
        </w:numPr>
        <w:shd w:val="clear" w:color="auto" w:fill="FFFFFF"/>
        <w:spacing w:after="375" w:line="240" w:lineRule="auto"/>
        <w:rPr>
          <w:rFonts w:ascii="Arial" w:eastAsia="Times New Roman" w:hAnsi="Arial" w:cs="Arial"/>
          <w:color w:val="707070"/>
          <w:sz w:val="20"/>
          <w:szCs w:val="20"/>
        </w:rPr>
      </w:pP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Utilice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herramientas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que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tengan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doble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aislamiento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o un cable de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tres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clavijas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y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estén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enchufados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a un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tomacorriente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con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conexión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a tierra.</w:t>
      </w:r>
    </w:p>
    <w:p w14:paraId="6B27912C" w14:textId="77777777" w:rsidR="00D23957" w:rsidRDefault="00D23957" w:rsidP="00D23957">
      <w:pPr>
        <w:pStyle w:val="ListParagraph"/>
        <w:numPr>
          <w:ilvl w:val="0"/>
          <w:numId w:val="3"/>
        </w:numPr>
        <w:shd w:val="clear" w:color="auto" w:fill="FFFFFF"/>
        <w:spacing w:after="375" w:line="240" w:lineRule="auto"/>
        <w:rPr>
          <w:rFonts w:ascii="Arial" w:eastAsia="Times New Roman" w:hAnsi="Arial" w:cs="Arial"/>
          <w:color w:val="707070"/>
          <w:sz w:val="20"/>
          <w:szCs w:val="20"/>
        </w:rPr>
      </w:pPr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No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utilice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herramientas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eléctricas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en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condiciones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de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humedad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a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menos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que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estén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aprobadas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para ese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uso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>.</w:t>
      </w:r>
    </w:p>
    <w:p w14:paraId="67F944CF" w14:textId="77777777" w:rsidR="00D23957" w:rsidRDefault="00D23957" w:rsidP="00D23957">
      <w:pPr>
        <w:pStyle w:val="ListParagraph"/>
        <w:numPr>
          <w:ilvl w:val="0"/>
          <w:numId w:val="3"/>
        </w:numPr>
        <w:shd w:val="clear" w:color="auto" w:fill="FFFFFF"/>
        <w:spacing w:after="375" w:line="240" w:lineRule="auto"/>
        <w:rPr>
          <w:rFonts w:ascii="Arial" w:eastAsia="Times New Roman" w:hAnsi="Arial" w:cs="Arial"/>
          <w:color w:val="707070"/>
          <w:sz w:val="20"/>
          <w:szCs w:val="20"/>
        </w:rPr>
      </w:pP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Utilice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un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interruptor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de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circuito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de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falla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a tierra (GFCI) o un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programa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de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conexión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a tierra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asegurada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>.</w:t>
      </w:r>
    </w:p>
    <w:p w14:paraId="60D1B4E7" w14:textId="77777777" w:rsidR="00D23957" w:rsidRPr="00DE2A13" w:rsidRDefault="00D23957" w:rsidP="00D23957">
      <w:pPr>
        <w:pStyle w:val="ListParagraph"/>
        <w:numPr>
          <w:ilvl w:val="0"/>
          <w:numId w:val="3"/>
        </w:numPr>
        <w:shd w:val="clear" w:color="auto" w:fill="FFFFFF"/>
        <w:spacing w:after="375" w:line="240" w:lineRule="auto"/>
        <w:rPr>
          <w:rFonts w:ascii="Arial" w:eastAsia="Times New Roman" w:hAnsi="Arial" w:cs="Arial"/>
          <w:color w:val="707070"/>
          <w:sz w:val="20"/>
          <w:szCs w:val="20"/>
        </w:rPr>
      </w:pPr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Use PPE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apropiado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>.</w:t>
      </w:r>
    </w:p>
    <w:p w14:paraId="6815FDD9" w14:textId="77777777" w:rsidR="00D23957" w:rsidRPr="00FA13C8" w:rsidRDefault="00D23957" w:rsidP="00D23957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0070C0"/>
          <w:sz w:val="24"/>
          <w:szCs w:val="24"/>
        </w:rPr>
      </w:pPr>
      <w:proofErr w:type="spellStart"/>
      <w:r w:rsidRPr="00DE2A13">
        <w:rPr>
          <w:rFonts w:ascii="Arial" w:eastAsia="Times New Roman" w:hAnsi="Arial" w:cs="Arial"/>
          <w:b/>
          <w:bCs/>
          <w:color w:val="0070C0"/>
          <w:sz w:val="24"/>
          <w:szCs w:val="24"/>
        </w:rPr>
        <w:t>Consejos</w:t>
      </w:r>
      <w:proofErr w:type="spellEnd"/>
      <w:r w:rsidRPr="00DE2A13">
        <w:rPr>
          <w:rFonts w:ascii="Arial" w:eastAsia="Times New Roman" w:hAnsi="Arial" w:cs="Arial"/>
          <w:b/>
          <w:bCs/>
          <w:color w:val="0070C0"/>
          <w:sz w:val="24"/>
          <w:szCs w:val="24"/>
        </w:rPr>
        <w:t xml:space="preserve"> de </w:t>
      </w:r>
      <w:proofErr w:type="spellStart"/>
      <w:r w:rsidRPr="00DE2A13">
        <w:rPr>
          <w:rFonts w:ascii="Arial" w:eastAsia="Times New Roman" w:hAnsi="Arial" w:cs="Arial"/>
          <w:b/>
          <w:bCs/>
          <w:color w:val="0070C0"/>
          <w:sz w:val="24"/>
          <w:szCs w:val="24"/>
        </w:rPr>
        <w:t>seguridad</w:t>
      </w:r>
      <w:proofErr w:type="spellEnd"/>
      <w:r w:rsidRPr="00DE2A13">
        <w:rPr>
          <w:rFonts w:ascii="Arial" w:eastAsia="Times New Roman" w:hAnsi="Arial" w:cs="Arial"/>
          <w:b/>
          <w:bCs/>
          <w:color w:val="0070C0"/>
          <w:sz w:val="24"/>
          <w:szCs w:val="24"/>
        </w:rPr>
        <w:t xml:space="preserve"> para </w:t>
      </w:r>
      <w:proofErr w:type="spellStart"/>
      <w:r w:rsidRPr="00DE2A13">
        <w:rPr>
          <w:rFonts w:ascii="Arial" w:eastAsia="Times New Roman" w:hAnsi="Arial" w:cs="Arial"/>
          <w:b/>
          <w:bCs/>
          <w:color w:val="0070C0"/>
          <w:sz w:val="24"/>
          <w:szCs w:val="24"/>
        </w:rPr>
        <w:t>herramientas</w:t>
      </w:r>
      <w:proofErr w:type="spellEnd"/>
      <w:r w:rsidRPr="00DE2A13">
        <w:rPr>
          <w:rFonts w:ascii="Arial" w:eastAsia="Times New Roman" w:hAnsi="Arial" w:cs="Arial"/>
          <w:b/>
          <w:bCs/>
          <w:color w:val="0070C0"/>
          <w:sz w:val="24"/>
          <w:szCs w:val="24"/>
        </w:rPr>
        <w:t xml:space="preserve"> </w:t>
      </w:r>
      <w:proofErr w:type="spellStart"/>
      <w:r w:rsidRPr="00DE2A13">
        <w:rPr>
          <w:rFonts w:ascii="Arial" w:eastAsia="Times New Roman" w:hAnsi="Arial" w:cs="Arial"/>
          <w:b/>
          <w:bCs/>
          <w:color w:val="0070C0"/>
          <w:sz w:val="24"/>
          <w:szCs w:val="24"/>
        </w:rPr>
        <w:t>neumáticas</w:t>
      </w:r>
      <w:proofErr w:type="spellEnd"/>
      <w:r w:rsidRPr="00FA13C8">
        <w:rPr>
          <w:rFonts w:ascii="Arial" w:eastAsia="Times New Roman" w:hAnsi="Arial" w:cs="Arial"/>
          <w:b/>
          <w:bCs/>
          <w:color w:val="0070C0"/>
          <w:sz w:val="24"/>
          <w:szCs w:val="24"/>
        </w:rPr>
        <w:t>:</w:t>
      </w:r>
    </w:p>
    <w:p w14:paraId="2EB8584E" w14:textId="77777777" w:rsidR="00D23957" w:rsidRDefault="00D23957" w:rsidP="00D23957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707070"/>
          <w:sz w:val="20"/>
          <w:szCs w:val="20"/>
        </w:rPr>
      </w:pP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Verifique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que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todas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las partes de la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herramienta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estén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bien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ajustadas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antes de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su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uso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>.</w:t>
      </w:r>
    </w:p>
    <w:p w14:paraId="71208671" w14:textId="77777777" w:rsidR="00D23957" w:rsidRDefault="00D23957" w:rsidP="00D23957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707070"/>
          <w:sz w:val="20"/>
          <w:szCs w:val="20"/>
        </w:rPr>
      </w:pP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Nunca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apunte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con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una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pistola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de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aire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comprimido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a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usted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mismo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oa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otra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persona.</w:t>
      </w:r>
    </w:p>
    <w:p w14:paraId="07D2A2A7" w14:textId="77777777" w:rsidR="00D23957" w:rsidRDefault="00D23957" w:rsidP="00D23957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707070"/>
          <w:sz w:val="20"/>
          <w:szCs w:val="20"/>
        </w:rPr>
      </w:pP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Cuando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termine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de usar la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herramienta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,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asegúrese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de que se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libere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la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presión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antes de romper las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conexiones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de la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manguera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>.</w:t>
      </w:r>
    </w:p>
    <w:p w14:paraId="36B68F0D" w14:textId="77777777" w:rsidR="00D23957" w:rsidRDefault="00D23957" w:rsidP="00D23957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707070"/>
          <w:sz w:val="20"/>
          <w:szCs w:val="20"/>
        </w:rPr>
      </w:pP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Utilice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gram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un clip</w:t>
      </w:r>
      <w:proofErr w:type="gram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de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seguridad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o un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retenedor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para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evitar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que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los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accesorios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se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salgan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durante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el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funcionamiento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, y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utilice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un protector contra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virutas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cuando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utilice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aire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comprimido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gram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a</w:t>
      </w:r>
      <w:proofErr w:type="gram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alta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presión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para la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limpieza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.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Asegúrese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de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limitar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la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presión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de la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boquilla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a 30 libras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por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pulgada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cuadrada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>.</w:t>
      </w:r>
    </w:p>
    <w:p w14:paraId="149AA9E9" w14:textId="77777777" w:rsidR="00D23957" w:rsidRDefault="00D23957" w:rsidP="00D23957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707070"/>
          <w:sz w:val="20"/>
          <w:szCs w:val="20"/>
        </w:rPr>
      </w:pP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Utilice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siempre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protección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para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los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ojos.</w:t>
      </w:r>
    </w:p>
    <w:p w14:paraId="0C750E5D" w14:textId="77777777" w:rsidR="00D23957" w:rsidRDefault="00D23957" w:rsidP="00D23957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707070"/>
          <w:sz w:val="20"/>
          <w:szCs w:val="20"/>
        </w:rPr>
      </w:pP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Utilice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pantallas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para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proteger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a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los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trabajadores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cercanos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de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los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fragmentos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voladores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>.</w:t>
      </w:r>
    </w:p>
    <w:p w14:paraId="01B4BA8A" w14:textId="77777777" w:rsidR="00D23957" w:rsidRDefault="00D23957" w:rsidP="00D23957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707070"/>
          <w:sz w:val="20"/>
          <w:szCs w:val="20"/>
        </w:rPr>
      </w:pP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Nunca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deje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su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herramienta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desatendida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>.</w:t>
      </w:r>
    </w:p>
    <w:p w14:paraId="0D64EED1" w14:textId="77777777" w:rsidR="00D23957" w:rsidRPr="00DE2A13" w:rsidRDefault="00D23957" w:rsidP="00D23957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707070"/>
          <w:sz w:val="20"/>
          <w:szCs w:val="20"/>
        </w:rPr>
      </w:pP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Nunca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guarde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una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pistola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de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aire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 xml:space="preserve"> </w:t>
      </w:r>
      <w:proofErr w:type="spellStart"/>
      <w:r w:rsidRPr="00DE2A13">
        <w:rPr>
          <w:rFonts w:ascii="Arial" w:eastAsia="Times New Roman" w:hAnsi="Arial" w:cs="Arial"/>
          <w:color w:val="707070"/>
          <w:sz w:val="20"/>
          <w:szCs w:val="20"/>
        </w:rPr>
        <w:t>cargada</w:t>
      </w:r>
      <w:proofErr w:type="spellEnd"/>
      <w:r w:rsidRPr="00DE2A13">
        <w:rPr>
          <w:rFonts w:ascii="Arial" w:eastAsia="Times New Roman" w:hAnsi="Arial" w:cs="Arial"/>
          <w:color w:val="707070"/>
          <w:sz w:val="20"/>
          <w:szCs w:val="20"/>
        </w:rPr>
        <w:t>.</w:t>
      </w:r>
    </w:p>
    <w:p w14:paraId="7516EEA3" w14:textId="77777777" w:rsidR="000C218B" w:rsidRPr="00D23957" w:rsidRDefault="000C218B" w:rsidP="00D23957"/>
    <w:sectPr w:rsidR="000C218B" w:rsidRPr="00D23957" w:rsidSect="00DC322D">
      <w:headerReference w:type="default" r:id="rId8"/>
      <w:footerReference w:type="default" r:id="rId9"/>
      <w:pgSz w:w="12240" w:h="15840"/>
      <w:pgMar w:top="1440" w:right="1440" w:bottom="144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1EA3E" w14:textId="77777777" w:rsidR="00990881" w:rsidRDefault="00990881" w:rsidP="009C5470">
      <w:pPr>
        <w:spacing w:after="0" w:line="240" w:lineRule="auto"/>
      </w:pPr>
      <w:r>
        <w:separator/>
      </w:r>
    </w:p>
  </w:endnote>
  <w:endnote w:type="continuationSeparator" w:id="0">
    <w:p w14:paraId="76BC3A72" w14:textId="77777777" w:rsidR="00990881" w:rsidRDefault="00990881" w:rsidP="009C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50F45" w14:textId="16833F86" w:rsidR="00DC322D" w:rsidRDefault="00DC322D" w:rsidP="00DC322D">
    <w:pPr>
      <w:pStyle w:val="Footer"/>
      <w:jc w:val="center"/>
    </w:pPr>
    <w:r>
      <w:t>Heavy Construction Contractors Association</w:t>
    </w:r>
  </w:p>
  <w:p w14:paraId="4428A34A" w14:textId="579B27F0" w:rsidR="00DC322D" w:rsidRDefault="00DC322D" w:rsidP="00DC322D">
    <w:pPr>
      <w:pStyle w:val="Footer"/>
      <w:jc w:val="center"/>
    </w:pPr>
    <w:r>
      <w:t>9251 Industrial Court, Suite 201 Manassas, VA. 20109</w:t>
    </w:r>
    <w:r>
      <w:br/>
    </w:r>
    <w:hyperlink r:id="rId1" w:history="1">
      <w:r w:rsidRPr="00BA4E52">
        <w:rPr>
          <w:rStyle w:val="Hyperlink"/>
        </w:rPr>
        <w:t>www.hcca.net</w:t>
      </w:r>
    </w:hyperlink>
    <w:r>
      <w:t xml:space="preserve"> | (703) 392-7410 | </w:t>
    </w:r>
    <w:hyperlink r:id="rId2" w:history="1">
      <w:r w:rsidRPr="00BA4E52">
        <w:rPr>
          <w:rStyle w:val="Hyperlink"/>
        </w:rPr>
        <w:t>training@hcca.net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542D3" w14:textId="77777777" w:rsidR="00990881" w:rsidRDefault="00990881" w:rsidP="009C5470">
      <w:pPr>
        <w:spacing w:after="0" w:line="240" w:lineRule="auto"/>
      </w:pPr>
      <w:r>
        <w:separator/>
      </w:r>
    </w:p>
  </w:footnote>
  <w:footnote w:type="continuationSeparator" w:id="0">
    <w:p w14:paraId="6BE495E4" w14:textId="77777777" w:rsidR="00990881" w:rsidRDefault="00990881" w:rsidP="009C5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5EB8" w14:textId="65F05704" w:rsidR="009C5470" w:rsidRDefault="009C5470" w:rsidP="009C5470">
    <w:pPr>
      <w:pStyle w:val="Header"/>
      <w:jc w:val="center"/>
    </w:pPr>
    <w:r>
      <w:rPr>
        <w:noProof/>
      </w:rPr>
      <w:drawing>
        <wp:inline distT="0" distB="0" distL="0" distR="0" wp14:anchorId="3EC6595F" wp14:editId="223959F8">
          <wp:extent cx="4037163" cy="1583379"/>
          <wp:effectExtent l="0" t="0" r="1905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3447" cy="1605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78D1DC2" wp14:editId="6C8C9A5A">
          <wp:extent cx="1526875" cy="15268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103" cy="15331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C96CDA" w14:textId="77777777" w:rsidR="009C5470" w:rsidRDefault="009C5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70D1"/>
    <w:multiLevelType w:val="multilevel"/>
    <w:tmpl w:val="8C6EF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E7158E"/>
    <w:multiLevelType w:val="hybridMultilevel"/>
    <w:tmpl w:val="2602A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D5675"/>
    <w:multiLevelType w:val="hybridMultilevel"/>
    <w:tmpl w:val="3D7C3CB8"/>
    <w:lvl w:ilvl="0" w:tplc="D746361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62E8E3A8">
      <w:numFmt w:val="bullet"/>
      <w:lvlText w:val="•"/>
      <w:lvlJc w:val="left"/>
      <w:pPr>
        <w:ind w:left="1908" w:hanging="360"/>
      </w:pPr>
      <w:rPr>
        <w:rFonts w:hint="default"/>
      </w:rPr>
    </w:lvl>
    <w:lvl w:ilvl="2" w:tplc="23409148">
      <w:numFmt w:val="bullet"/>
      <w:lvlText w:val="•"/>
      <w:lvlJc w:val="left"/>
      <w:pPr>
        <w:ind w:left="2956" w:hanging="360"/>
      </w:pPr>
      <w:rPr>
        <w:rFonts w:hint="default"/>
      </w:rPr>
    </w:lvl>
    <w:lvl w:ilvl="3" w:tplc="E56AAF6E">
      <w:numFmt w:val="bullet"/>
      <w:lvlText w:val="•"/>
      <w:lvlJc w:val="left"/>
      <w:pPr>
        <w:ind w:left="4004" w:hanging="360"/>
      </w:pPr>
      <w:rPr>
        <w:rFonts w:hint="default"/>
      </w:rPr>
    </w:lvl>
    <w:lvl w:ilvl="4" w:tplc="913C40FE">
      <w:numFmt w:val="bullet"/>
      <w:lvlText w:val="•"/>
      <w:lvlJc w:val="left"/>
      <w:pPr>
        <w:ind w:left="5052" w:hanging="360"/>
      </w:pPr>
      <w:rPr>
        <w:rFonts w:hint="default"/>
      </w:rPr>
    </w:lvl>
    <w:lvl w:ilvl="5" w:tplc="BFAA5C40"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71FC2A3C">
      <w:numFmt w:val="bullet"/>
      <w:lvlText w:val="•"/>
      <w:lvlJc w:val="left"/>
      <w:pPr>
        <w:ind w:left="7148" w:hanging="360"/>
      </w:pPr>
      <w:rPr>
        <w:rFonts w:hint="default"/>
      </w:rPr>
    </w:lvl>
    <w:lvl w:ilvl="7" w:tplc="8E9EC7FC">
      <w:numFmt w:val="bullet"/>
      <w:lvlText w:val="•"/>
      <w:lvlJc w:val="left"/>
      <w:pPr>
        <w:ind w:left="8196" w:hanging="360"/>
      </w:pPr>
      <w:rPr>
        <w:rFonts w:hint="default"/>
      </w:rPr>
    </w:lvl>
    <w:lvl w:ilvl="8" w:tplc="81E0CBB8">
      <w:numFmt w:val="bullet"/>
      <w:lvlText w:val="•"/>
      <w:lvlJc w:val="left"/>
      <w:pPr>
        <w:ind w:left="9244" w:hanging="360"/>
      </w:pPr>
      <w:rPr>
        <w:rFonts w:hint="default"/>
      </w:rPr>
    </w:lvl>
  </w:abstractNum>
  <w:abstractNum w:abstractNumId="3" w15:restartNumberingAfterBreak="0">
    <w:nsid w:val="7C977D9A"/>
    <w:multiLevelType w:val="hybridMultilevel"/>
    <w:tmpl w:val="A40CF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430211">
    <w:abstractNumId w:val="2"/>
  </w:num>
  <w:num w:numId="2" w16cid:durableId="1310868912">
    <w:abstractNumId w:val="0"/>
  </w:num>
  <w:num w:numId="3" w16cid:durableId="1068112244">
    <w:abstractNumId w:val="1"/>
  </w:num>
  <w:num w:numId="4" w16cid:durableId="8889539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70"/>
    <w:rsid w:val="000615A1"/>
    <w:rsid w:val="00077886"/>
    <w:rsid w:val="000C218B"/>
    <w:rsid w:val="0013702D"/>
    <w:rsid w:val="001F10D5"/>
    <w:rsid w:val="002F2EC5"/>
    <w:rsid w:val="003D3286"/>
    <w:rsid w:val="00552227"/>
    <w:rsid w:val="005805AD"/>
    <w:rsid w:val="00581052"/>
    <w:rsid w:val="0075795C"/>
    <w:rsid w:val="00804D94"/>
    <w:rsid w:val="008373C2"/>
    <w:rsid w:val="00990881"/>
    <w:rsid w:val="009C5470"/>
    <w:rsid w:val="00BE1623"/>
    <w:rsid w:val="00CD64A8"/>
    <w:rsid w:val="00CF7779"/>
    <w:rsid w:val="00D23957"/>
    <w:rsid w:val="00D51603"/>
    <w:rsid w:val="00D8786A"/>
    <w:rsid w:val="00DC322D"/>
    <w:rsid w:val="00F604BA"/>
    <w:rsid w:val="00F7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FCAE4"/>
  <w15:chartTrackingRefBased/>
  <w15:docId w15:val="{E6F8B267-960C-4CB5-9759-4391AB64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95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373C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470"/>
  </w:style>
  <w:style w:type="paragraph" w:styleId="Footer">
    <w:name w:val="footer"/>
    <w:basedOn w:val="Normal"/>
    <w:link w:val="Foot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470"/>
  </w:style>
  <w:style w:type="character" w:styleId="Hyperlink">
    <w:name w:val="Hyperlink"/>
    <w:basedOn w:val="DefaultParagraphFont"/>
    <w:uiPriority w:val="99"/>
    <w:unhideWhenUsed/>
    <w:rsid w:val="00DC32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2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75C7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373C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BodyText">
    <w:name w:val="Body Text"/>
    <w:basedOn w:val="Normal"/>
    <w:link w:val="BodyTextChar"/>
    <w:uiPriority w:val="1"/>
    <w:rsid w:val="008373C2"/>
    <w:pPr>
      <w:widowControl w:val="0"/>
      <w:autoSpaceDE w:val="0"/>
      <w:autoSpaceDN w:val="0"/>
      <w:spacing w:after="0" w:line="240" w:lineRule="auto"/>
      <w:ind w:left="1880"/>
    </w:pPr>
    <w:rPr>
      <w:rFonts w:ascii="Arial" w:eastAsia="Arial" w:hAnsi="Arial" w:cs="Arial"/>
      <w:sz w:val="21"/>
      <w:szCs w:val="21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373C2"/>
    <w:rPr>
      <w:rFonts w:ascii="Arial" w:eastAsia="Arial" w:hAnsi="Arial" w:cs="Arial"/>
      <w:sz w:val="21"/>
      <w:szCs w:val="21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8373C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373C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raining@hcca.net" TargetMode="External"/><Relationship Id="rId1" Type="http://schemas.openxmlformats.org/officeDocument/2006/relationships/hyperlink" Target="http://www.hcca.net|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566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Hutson</dc:creator>
  <cp:keywords/>
  <dc:description/>
  <cp:lastModifiedBy>Ari Henrique</cp:lastModifiedBy>
  <cp:revision>9</cp:revision>
  <dcterms:created xsi:type="dcterms:W3CDTF">2022-04-20T17:09:00Z</dcterms:created>
  <dcterms:modified xsi:type="dcterms:W3CDTF">2025-09-24T17:52:00Z</dcterms:modified>
</cp:coreProperties>
</file>