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B690" w14:textId="05B1ED95" w:rsidR="000E4218" w:rsidRPr="00AE2221" w:rsidRDefault="000E4218" w:rsidP="00AE2221">
      <w:pPr>
        <w:spacing w:after="0" w:line="240" w:lineRule="auto"/>
        <w:jc w:val="center"/>
        <w:rPr>
          <w:b/>
          <w:color w:val="538135" w:themeColor="accent6" w:themeShade="BF"/>
          <w:sz w:val="36"/>
          <w:szCs w:val="36"/>
        </w:rPr>
      </w:pPr>
      <w:r w:rsidRPr="00AE2221">
        <w:rPr>
          <w:b/>
          <w:color w:val="538135" w:themeColor="accent6" w:themeShade="BF"/>
          <w:sz w:val="36"/>
          <w:szCs w:val="36"/>
        </w:rPr>
        <w:t>Toolbox Talk: Housekeeping</w:t>
      </w:r>
      <w:r w:rsidR="00AE2221" w:rsidRPr="00AE2221">
        <w:rPr>
          <w:b/>
          <w:color w:val="538135" w:themeColor="accent6" w:themeShade="BF"/>
          <w:sz w:val="36"/>
          <w:szCs w:val="36"/>
        </w:rPr>
        <w:t xml:space="preserve"> </w:t>
      </w:r>
      <w:r w:rsidRPr="00AE2221">
        <w:rPr>
          <w:b/>
          <w:color w:val="538135" w:themeColor="accent6" w:themeShade="BF"/>
          <w:sz w:val="36"/>
          <w:szCs w:val="36"/>
        </w:rPr>
        <w:t>Because We’re Not Living in a Junkyard</w:t>
      </w:r>
    </w:p>
    <w:p w14:paraId="1E240EB8" w14:textId="24B9668B" w:rsidR="0031385B" w:rsidRPr="00C7174C" w:rsidRDefault="0031385B" w:rsidP="0031385B">
      <w:pPr>
        <w:jc w:val="center"/>
        <w:rPr>
          <w:b/>
          <w:color w:val="538135" w:themeColor="accent6" w:themeShade="BF"/>
          <w:sz w:val="18"/>
          <w:szCs w:val="18"/>
        </w:rPr>
      </w:pPr>
      <w:r w:rsidRPr="00C7174C">
        <w:rPr>
          <w:noProof/>
          <w:sz w:val="18"/>
          <w:szCs w:val="18"/>
        </w:rPr>
        <w:drawing>
          <wp:inline distT="0" distB="0" distL="0" distR="0" wp14:anchorId="2D43F887" wp14:editId="1418C636">
            <wp:extent cx="3342290" cy="890270"/>
            <wp:effectExtent l="0" t="0" r="0" b="5080"/>
            <wp:docPr id="1039002829" name="Picture 1039002829" descr="Workplace Housekee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place Housekeep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650" cy="904217"/>
                    </a:xfrm>
                    <a:prstGeom prst="rect">
                      <a:avLst/>
                    </a:prstGeom>
                    <a:noFill/>
                    <a:ln>
                      <a:noFill/>
                    </a:ln>
                  </pic:spPr>
                </pic:pic>
              </a:graphicData>
            </a:graphic>
          </wp:inline>
        </w:drawing>
      </w:r>
    </w:p>
    <w:p w14:paraId="66BBE3DF" w14:textId="77777777" w:rsidR="00EF3739" w:rsidRPr="00EF3739" w:rsidRDefault="00EF3739" w:rsidP="00EF3739">
      <w:pPr>
        <w:spacing w:line="240" w:lineRule="auto"/>
        <w:rPr>
          <w:rFonts w:ascii="Arial" w:hAnsi="Arial" w:cs="Arial"/>
          <w:sz w:val="18"/>
          <w:szCs w:val="18"/>
        </w:rPr>
      </w:pPr>
      <w:r w:rsidRPr="00EF3739">
        <w:rPr>
          <w:rFonts w:ascii="Arial" w:hAnsi="Arial" w:cs="Arial"/>
          <w:sz w:val="18"/>
          <w:szCs w:val="18"/>
        </w:rPr>
        <w:t xml:space="preserve">Your employer is responsible for providing a safe and clean workplace. But that does not mean the rest of us are off the hook. We all </w:t>
      </w:r>
      <w:proofErr w:type="gramStart"/>
      <w:r w:rsidRPr="00EF3739">
        <w:rPr>
          <w:rFonts w:ascii="Arial" w:hAnsi="Arial" w:cs="Arial"/>
          <w:sz w:val="18"/>
          <w:szCs w:val="18"/>
        </w:rPr>
        <w:t>have to</w:t>
      </w:r>
      <w:proofErr w:type="gramEnd"/>
      <w:r w:rsidRPr="00EF3739">
        <w:rPr>
          <w:rFonts w:ascii="Arial" w:hAnsi="Arial" w:cs="Arial"/>
          <w:sz w:val="18"/>
          <w:szCs w:val="18"/>
        </w:rPr>
        <w:t xml:space="preserve"> do our part. You do not need to become a professional cleaner, but you should follow some simple housekeeping basics to keep everyone safe and injury-free.</w:t>
      </w:r>
    </w:p>
    <w:p w14:paraId="5121C60A"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See something unsafe? Fix it or block it off.</w:t>
      </w:r>
      <w:r w:rsidRPr="00EF3739">
        <w:rPr>
          <w:rFonts w:ascii="Arial" w:hAnsi="Arial" w:cs="Arial"/>
          <w:sz w:val="18"/>
          <w:szCs w:val="18"/>
        </w:rPr>
        <w:br/>
        <w:t>If you spot a hazard, correct it right away if you can. If not, barricade the area or mark it clearly so nobody else gets hurt. Let your supervisor know what is going on, and if you need supplies to fix it, speak up.</w:t>
      </w:r>
    </w:p>
    <w:p w14:paraId="17B75A48"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Keep walkways clear.</w:t>
      </w:r>
      <w:r w:rsidRPr="00EF3739">
        <w:rPr>
          <w:rFonts w:ascii="Arial" w:hAnsi="Arial" w:cs="Arial"/>
          <w:sz w:val="18"/>
          <w:szCs w:val="18"/>
        </w:rPr>
        <w:br/>
        <w:t xml:space="preserve">A walkway is for walking, not for storing random stuff. Keep tools, boxes, cords, trash, or drawers out of the way. This goes for anything on the floor or sticking out at head level. Slips, trips, and head bumps are no </w:t>
      </w:r>
      <w:proofErr w:type="gramStart"/>
      <w:r w:rsidRPr="00EF3739">
        <w:rPr>
          <w:rFonts w:ascii="Arial" w:hAnsi="Arial" w:cs="Arial"/>
          <w:sz w:val="18"/>
          <w:szCs w:val="18"/>
        </w:rPr>
        <w:t>joke</w:t>
      </w:r>
      <w:proofErr w:type="gramEnd"/>
      <w:r w:rsidRPr="00EF3739">
        <w:rPr>
          <w:rFonts w:ascii="Arial" w:hAnsi="Arial" w:cs="Arial"/>
          <w:sz w:val="18"/>
          <w:szCs w:val="18"/>
        </w:rPr>
        <w:t>.</w:t>
      </w:r>
    </w:p>
    <w:p w14:paraId="700F3E2A"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Put tools away when not in use.</w:t>
      </w:r>
      <w:r w:rsidRPr="00EF3739">
        <w:rPr>
          <w:rFonts w:ascii="Arial" w:hAnsi="Arial" w:cs="Arial"/>
          <w:sz w:val="18"/>
          <w:szCs w:val="18"/>
        </w:rPr>
        <w:br/>
        <w:t>Tools do not clean up after themselves. If you are done with something, return it to its designated storage area. That includes ladders, tape measures, and anything else that might turn into a booby trap for the next person walking by.</w:t>
      </w:r>
    </w:p>
    <w:p w14:paraId="13D0D270"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Lights out? Speak up.</w:t>
      </w:r>
      <w:r w:rsidRPr="00EF3739">
        <w:rPr>
          <w:rFonts w:ascii="Arial" w:hAnsi="Arial" w:cs="Arial"/>
          <w:sz w:val="18"/>
          <w:szCs w:val="18"/>
        </w:rPr>
        <w:br/>
        <w:t>If a light bulb burns out, replace it or report it. Working in the dark may look cool in movies, but it is a fast track to an accident in real life.</w:t>
      </w:r>
    </w:p>
    <w:p w14:paraId="4D25CBDB"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Clean spills right away or block them off.</w:t>
      </w:r>
      <w:r w:rsidRPr="00EF3739">
        <w:rPr>
          <w:rFonts w:ascii="Arial" w:hAnsi="Arial" w:cs="Arial"/>
          <w:sz w:val="18"/>
          <w:szCs w:val="18"/>
        </w:rPr>
        <w:br/>
        <w:t>Grease, oil, and water belong in machines or bottles, not on the floor. If something spills, clean it up. If you cannot clean it immediately, barricade the area until someone can. In bad weather, put down mats where floors get slick. Salt or sand walkways, steps, and parking areas if they are icy.</w:t>
      </w:r>
    </w:p>
    <w:p w14:paraId="3E0A811A"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Fix wrinkled rugs and report damaged flooring.</w:t>
      </w:r>
      <w:r w:rsidRPr="00EF3739">
        <w:rPr>
          <w:rFonts w:ascii="Arial" w:hAnsi="Arial" w:cs="Arial"/>
          <w:sz w:val="18"/>
          <w:szCs w:val="18"/>
        </w:rPr>
        <w:br/>
        <w:t xml:space="preserve">A rumpled mat can take someone down faster than a banana peel. Straighten it out. If you see broken tiles or flooring that </w:t>
      </w:r>
      <w:proofErr w:type="gramStart"/>
      <w:r w:rsidRPr="00EF3739">
        <w:rPr>
          <w:rFonts w:ascii="Arial" w:hAnsi="Arial" w:cs="Arial"/>
          <w:sz w:val="18"/>
          <w:szCs w:val="18"/>
        </w:rPr>
        <w:t>is</w:t>
      </w:r>
      <w:proofErr w:type="gramEnd"/>
      <w:r w:rsidRPr="00EF3739">
        <w:rPr>
          <w:rFonts w:ascii="Arial" w:hAnsi="Arial" w:cs="Arial"/>
          <w:sz w:val="18"/>
          <w:szCs w:val="18"/>
        </w:rPr>
        <w:t xml:space="preserve"> peeling up, report it to your supervisor.</w:t>
      </w:r>
    </w:p>
    <w:p w14:paraId="3407958B"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Store and toss food the right way.</w:t>
      </w:r>
      <w:r w:rsidRPr="00EF3739">
        <w:rPr>
          <w:rFonts w:ascii="Arial" w:hAnsi="Arial" w:cs="Arial"/>
          <w:sz w:val="18"/>
          <w:szCs w:val="18"/>
        </w:rPr>
        <w:br/>
        <w:t xml:space="preserve">We all love snacks, but pests love them more. Store food properly, eat in designated areas, and toss your trash in the correct bins. Do not invite bugs and rodents to the </w:t>
      </w:r>
      <w:proofErr w:type="gramStart"/>
      <w:r w:rsidRPr="00EF3739">
        <w:rPr>
          <w:rFonts w:ascii="Arial" w:hAnsi="Arial" w:cs="Arial"/>
          <w:sz w:val="18"/>
          <w:szCs w:val="18"/>
        </w:rPr>
        <w:t>jobsite</w:t>
      </w:r>
      <w:proofErr w:type="gramEnd"/>
      <w:r w:rsidRPr="00EF3739">
        <w:rPr>
          <w:rFonts w:ascii="Arial" w:hAnsi="Arial" w:cs="Arial"/>
          <w:sz w:val="18"/>
          <w:szCs w:val="18"/>
        </w:rPr>
        <w:t>.</w:t>
      </w:r>
    </w:p>
    <w:p w14:paraId="2200B9D5"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Pick up trash. Even if it is not yours.</w:t>
      </w:r>
      <w:r w:rsidRPr="00EF3739">
        <w:rPr>
          <w:rFonts w:ascii="Arial" w:hAnsi="Arial" w:cs="Arial"/>
          <w:sz w:val="18"/>
          <w:szCs w:val="18"/>
        </w:rPr>
        <w:br/>
        <w:t>A clean work area helps prevent accidents. If you see trash, toss it. One piece might not seem like much, but it adds up fast. If everyone pitches in, the whole place stays safer.</w:t>
      </w:r>
    </w:p>
    <w:p w14:paraId="10E5ED09"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Dispose of oily rags and hazardous waste correctly.</w:t>
      </w:r>
      <w:r w:rsidRPr="00EF3739">
        <w:rPr>
          <w:rFonts w:ascii="Arial" w:hAnsi="Arial" w:cs="Arial"/>
          <w:sz w:val="18"/>
          <w:szCs w:val="18"/>
        </w:rPr>
        <w:br/>
        <w:t>Put oily rags in a UL-approved container. Store and dispose of flammable or hazardous waste exactly as the label says. No shortcuts. Fire is not part of the job.</w:t>
      </w:r>
    </w:p>
    <w:p w14:paraId="5FC31EC6"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Handle sharp objects with care.</w:t>
      </w:r>
      <w:r w:rsidRPr="00EF3739">
        <w:rPr>
          <w:rFonts w:ascii="Arial" w:hAnsi="Arial" w:cs="Arial"/>
          <w:sz w:val="18"/>
          <w:szCs w:val="18"/>
        </w:rPr>
        <w:br/>
        <w:t>If something is broken or sharp, like glass or metal, do not toss it in the regular trash. Put it in a sealed box and label it clearly. If you see boards with nails sticking out, bend the nails down or pull them out completely.</w:t>
      </w:r>
    </w:p>
    <w:p w14:paraId="5B808E16" w14:textId="77777777" w:rsidR="00EF3739" w:rsidRPr="00EF3739" w:rsidRDefault="00EF3739" w:rsidP="00EF3739">
      <w:pPr>
        <w:spacing w:line="240" w:lineRule="auto"/>
        <w:rPr>
          <w:rFonts w:ascii="Arial" w:hAnsi="Arial" w:cs="Arial"/>
          <w:sz w:val="18"/>
          <w:szCs w:val="18"/>
        </w:rPr>
      </w:pPr>
      <w:r w:rsidRPr="00EF3739">
        <w:rPr>
          <w:rFonts w:ascii="Arial" w:hAnsi="Arial" w:cs="Arial"/>
          <w:b/>
          <w:bCs/>
          <w:sz w:val="18"/>
          <w:szCs w:val="18"/>
        </w:rPr>
        <w:t>In summary</w:t>
      </w:r>
      <w:r w:rsidRPr="00EF3739">
        <w:rPr>
          <w:rFonts w:ascii="Arial" w:hAnsi="Arial" w:cs="Arial"/>
          <w:sz w:val="18"/>
          <w:szCs w:val="18"/>
        </w:rPr>
        <w:br/>
        <w:t xml:space="preserve">Housekeeping is not just about appearances. It is about safety. A messy </w:t>
      </w:r>
      <w:proofErr w:type="gramStart"/>
      <w:r w:rsidRPr="00EF3739">
        <w:rPr>
          <w:rFonts w:ascii="Arial" w:hAnsi="Arial" w:cs="Arial"/>
          <w:sz w:val="18"/>
          <w:szCs w:val="18"/>
        </w:rPr>
        <w:t>jobsite</w:t>
      </w:r>
      <w:proofErr w:type="gramEnd"/>
      <w:r w:rsidRPr="00EF3739">
        <w:rPr>
          <w:rFonts w:ascii="Arial" w:hAnsi="Arial" w:cs="Arial"/>
          <w:sz w:val="18"/>
          <w:szCs w:val="18"/>
        </w:rPr>
        <w:t xml:space="preserve"> creates hazards. A clean one prevents them. Take a moment to clean up, store things right, and report problems. Your coworkers and your feet will thank you.</w:t>
      </w:r>
    </w:p>
    <w:p w14:paraId="7516EEA3" w14:textId="62E13A56" w:rsidR="000C218B" w:rsidRPr="00E37E87" w:rsidRDefault="00EF3739" w:rsidP="00EF3739">
      <w:pPr>
        <w:spacing w:line="240" w:lineRule="auto"/>
      </w:pPr>
      <w:r w:rsidRPr="00EF3739">
        <w:rPr>
          <w:rFonts w:ascii="Arial" w:hAnsi="Arial" w:cs="Arial"/>
          <w:sz w:val="18"/>
          <w:szCs w:val="18"/>
        </w:rPr>
        <w:t>Let’s keep our jobsite cleaner than your garage on inspection day.</w:t>
      </w:r>
    </w:p>
    <w:sectPr w:rsidR="000C218B" w:rsidRPr="00E37E87" w:rsidSect="008A41F4">
      <w:headerReference w:type="default" r:id="rId8"/>
      <w:footerReference w:type="default" r:id="rId9"/>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9888" w14:textId="77777777" w:rsidR="00BA2E41" w:rsidRDefault="00BA2E41" w:rsidP="009C5470">
      <w:pPr>
        <w:spacing w:after="0" w:line="240" w:lineRule="auto"/>
      </w:pPr>
      <w:r>
        <w:separator/>
      </w:r>
    </w:p>
  </w:endnote>
  <w:endnote w:type="continuationSeparator" w:id="0">
    <w:p w14:paraId="66CCC50C" w14:textId="77777777" w:rsidR="00BA2E41" w:rsidRDefault="00BA2E41"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3EA9" w14:textId="77777777" w:rsidR="00BA2E41" w:rsidRDefault="00BA2E41" w:rsidP="009C5470">
      <w:pPr>
        <w:spacing w:after="0" w:line="240" w:lineRule="auto"/>
      </w:pPr>
      <w:r>
        <w:separator/>
      </w:r>
    </w:p>
  </w:footnote>
  <w:footnote w:type="continuationSeparator" w:id="0">
    <w:p w14:paraId="0ED1D88B" w14:textId="77777777" w:rsidR="00BA2E41" w:rsidRDefault="00BA2E41"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23614"/>
    <w:multiLevelType w:val="hybridMultilevel"/>
    <w:tmpl w:val="C9DA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71CDE"/>
    <w:multiLevelType w:val="hybridMultilevel"/>
    <w:tmpl w:val="535ED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3" w15:restartNumberingAfterBreak="0">
    <w:nsid w:val="696E724C"/>
    <w:multiLevelType w:val="hybridMultilevel"/>
    <w:tmpl w:val="25B84556"/>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AB15B1E"/>
    <w:multiLevelType w:val="hybridMultilevel"/>
    <w:tmpl w:val="799C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42B8A"/>
    <w:multiLevelType w:val="hybridMultilevel"/>
    <w:tmpl w:val="77660B9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0430211">
    <w:abstractNumId w:val="2"/>
  </w:num>
  <w:num w:numId="2" w16cid:durableId="737746223">
    <w:abstractNumId w:val="0"/>
  </w:num>
  <w:num w:numId="3" w16cid:durableId="1637563387">
    <w:abstractNumId w:val="3"/>
  </w:num>
  <w:num w:numId="4" w16cid:durableId="1054352110">
    <w:abstractNumId w:val="4"/>
  </w:num>
  <w:num w:numId="5" w16cid:durableId="1359429511">
    <w:abstractNumId w:val="1"/>
  </w:num>
  <w:num w:numId="6" w16cid:durableId="2062437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C218B"/>
    <w:rsid w:val="000E4218"/>
    <w:rsid w:val="001F10D5"/>
    <w:rsid w:val="00275CC8"/>
    <w:rsid w:val="002D4388"/>
    <w:rsid w:val="002F2EC5"/>
    <w:rsid w:val="0031385B"/>
    <w:rsid w:val="00384153"/>
    <w:rsid w:val="00387A56"/>
    <w:rsid w:val="004C4D65"/>
    <w:rsid w:val="00663F39"/>
    <w:rsid w:val="006E6DED"/>
    <w:rsid w:val="0075795C"/>
    <w:rsid w:val="007E3A62"/>
    <w:rsid w:val="007F459B"/>
    <w:rsid w:val="008373C2"/>
    <w:rsid w:val="008A41F4"/>
    <w:rsid w:val="009C5470"/>
    <w:rsid w:val="00AE2221"/>
    <w:rsid w:val="00BA2E41"/>
    <w:rsid w:val="00C7174C"/>
    <w:rsid w:val="00CC6772"/>
    <w:rsid w:val="00CD1FEF"/>
    <w:rsid w:val="00D51603"/>
    <w:rsid w:val="00DA788D"/>
    <w:rsid w:val="00DC322D"/>
    <w:rsid w:val="00DC33DF"/>
    <w:rsid w:val="00E37E87"/>
    <w:rsid w:val="00EA5003"/>
    <w:rsid w:val="00EF3739"/>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1"/>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paragraph" w:customStyle="1" w:styleId="Default">
    <w:name w:val="Default"/>
    <w:rsid w:val="007F45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0308">
      <w:bodyDiv w:val="1"/>
      <w:marLeft w:val="0"/>
      <w:marRight w:val="0"/>
      <w:marTop w:val="0"/>
      <w:marBottom w:val="0"/>
      <w:divBdr>
        <w:top w:val="none" w:sz="0" w:space="0" w:color="auto"/>
        <w:left w:val="none" w:sz="0" w:space="0" w:color="auto"/>
        <w:bottom w:val="none" w:sz="0" w:space="0" w:color="auto"/>
        <w:right w:val="none" w:sz="0" w:space="0" w:color="auto"/>
      </w:divBdr>
    </w:div>
    <w:div w:id="572593378">
      <w:bodyDiv w:val="1"/>
      <w:marLeft w:val="0"/>
      <w:marRight w:val="0"/>
      <w:marTop w:val="0"/>
      <w:marBottom w:val="0"/>
      <w:divBdr>
        <w:top w:val="none" w:sz="0" w:space="0" w:color="auto"/>
        <w:left w:val="none" w:sz="0" w:space="0" w:color="auto"/>
        <w:bottom w:val="none" w:sz="0" w:space="0" w:color="auto"/>
        <w:right w:val="none" w:sz="0" w:space="0" w:color="auto"/>
      </w:divBdr>
    </w:div>
    <w:div w:id="1196429339">
      <w:bodyDiv w:val="1"/>
      <w:marLeft w:val="0"/>
      <w:marRight w:val="0"/>
      <w:marTop w:val="0"/>
      <w:marBottom w:val="0"/>
      <w:divBdr>
        <w:top w:val="none" w:sz="0" w:space="0" w:color="auto"/>
        <w:left w:val="none" w:sz="0" w:space="0" w:color="auto"/>
        <w:bottom w:val="none" w:sz="0" w:space="0" w:color="auto"/>
        <w:right w:val="none" w:sz="0" w:space="0" w:color="auto"/>
      </w:divBdr>
    </w:div>
    <w:div w:id="17644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19</cp:revision>
  <dcterms:created xsi:type="dcterms:W3CDTF">2022-04-20T17:09:00Z</dcterms:created>
  <dcterms:modified xsi:type="dcterms:W3CDTF">2025-07-31T17:40:00Z</dcterms:modified>
</cp:coreProperties>
</file>