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EEA3" w14:textId="624AC4DE" w:rsidR="000C218B" w:rsidRPr="00762051" w:rsidRDefault="00232FC3" w:rsidP="00762051">
      <w:pPr>
        <w:spacing w:after="0" w:line="240" w:lineRule="auto"/>
        <w:jc w:val="center"/>
        <w:rPr>
          <w:rFonts w:ascii="Arial" w:hAnsi="Arial" w:cs="Arial"/>
          <w:b/>
          <w:bCs/>
          <w:color w:val="1F4E79" w:themeColor="accent5" w:themeShade="80"/>
          <w:sz w:val="32"/>
          <w:szCs w:val="32"/>
          <w:u w:val="single"/>
        </w:rPr>
      </w:pPr>
      <w:r w:rsidRPr="00762051">
        <w:rPr>
          <w:rFonts w:ascii="Arial" w:hAnsi="Arial" w:cs="Arial"/>
          <w:b/>
          <w:bCs/>
          <w:color w:val="1F4E79" w:themeColor="accent5" w:themeShade="80"/>
          <w:sz w:val="32"/>
          <w:szCs w:val="32"/>
          <w:u w:val="single"/>
        </w:rPr>
        <w:t>Toolbox Talk JHA (Job Hazard Analysis</w:t>
      </w:r>
      <w:r w:rsidR="000D0C4A" w:rsidRPr="00762051">
        <w:rPr>
          <w:rFonts w:ascii="Arial" w:hAnsi="Arial" w:cs="Arial"/>
          <w:b/>
          <w:bCs/>
          <w:color w:val="1F4E79" w:themeColor="accent5" w:themeShade="80"/>
          <w:sz w:val="32"/>
          <w:szCs w:val="32"/>
          <w:u w:val="single"/>
        </w:rPr>
        <w:t>)</w:t>
      </w:r>
    </w:p>
    <w:p w14:paraId="668E2462" w14:textId="35BDDD91" w:rsidR="00232FC3" w:rsidRPr="00762051" w:rsidRDefault="00232FC3" w:rsidP="00762051">
      <w:pPr>
        <w:spacing w:line="240" w:lineRule="auto"/>
        <w:jc w:val="center"/>
        <w:rPr>
          <w:rFonts w:ascii="Arial" w:hAnsi="Arial" w:cs="Arial"/>
          <w:b/>
          <w:bCs/>
          <w:color w:val="C45911" w:themeColor="accent2" w:themeShade="BF"/>
          <w:sz w:val="36"/>
          <w:szCs w:val="36"/>
          <w:u w:val="single"/>
        </w:rPr>
      </w:pPr>
      <w:r w:rsidRPr="00762051">
        <w:rPr>
          <w:rFonts w:ascii="Arial" w:hAnsi="Arial" w:cs="Arial"/>
          <w:b/>
          <w:bCs/>
          <w:noProof/>
          <w:color w:val="C45911" w:themeColor="accent2" w:themeShade="BF"/>
          <w:sz w:val="36"/>
          <w:szCs w:val="36"/>
          <w:u w:val="single"/>
        </w:rPr>
        <w:drawing>
          <wp:inline distT="0" distB="0" distL="0" distR="0" wp14:anchorId="2456F185" wp14:editId="3BBA5E6A">
            <wp:extent cx="4396740" cy="609600"/>
            <wp:effectExtent l="0" t="0" r="3810" b="0"/>
            <wp:docPr id="4" name="Picture 4" descr="A picture containing text, clock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ock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D29CE" w14:textId="60401202" w:rsidR="00232FC3" w:rsidRPr="00762051" w:rsidRDefault="00232FC3" w:rsidP="00762051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INTRODUCTION</w:t>
      </w:r>
      <w:r w:rsidR="00762051"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: </w:t>
      </w:r>
      <w:r w:rsidR="00762051"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Where's the Danger Hiding?</w:t>
      </w:r>
    </w:p>
    <w:p w14:paraId="38DE5691" w14:textId="7F468651" w:rsidR="00762051" w:rsidRDefault="00762051" w:rsidP="00762051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762051">
        <w:rPr>
          <w:rFonts w:ascii="Arial" w:hAnsi="Arial" w:cs="Arial"/>
          <w:sz w:val="18"/>
          <w:szCs w:val="18"/>
        </w:rPr>
        <w:t>Alright team,</w:t>
      </w:r>
      <w:proofErr w:type="gramEnd"/>
      <w:r w:rsidRPr="00762051">
        <w:rPr>
          <w:rFonts w:ascii="Arial" w:hAnsi="Arial" w:cs="Arial"/>
          <w:sz w:val="18"/>
          <w:szCs w:val="18"/>
        </w:rPr>
        <w:t xml:space="preserve"> let’s talk about safety! Every job comes with its own risks. We all know that feeling when you </w:t>
      </w:r>
      <w:proofErr w:type="gramStart"/>
      <w:r w:rsidRPr="00762051">
        <w:rPr>
          <w:rFonts w:ascii="Arial" w:hAnsi="Arial" w:cs="Arial"/>
          <w:sz w:val="18"/>
          <w:szCs w:val="18"/>
        </w:rPr>
        <w:t>almost</w:t>
      </w:r>
      <w:proofErr w:type="gramEnd"/>
      <w:r w:rsidRPr="00762051">
        <w:rPr>
          <w:rFonts w:ascii="Arial" w:hAnsi="Arial" w:cs="Arial"/>
          <w:sz w:val="18"/>
          <w:szCs w:val="18"/>
        </w:rPr>
        <w:t xml:space="preserve"> trip and think, "Whoa, that was close!" That’s your brain doing its own safety check – good job, brain!</w:t>
      </w:r>
    </w:p>
    <w:p w14:paraId="7E0824EE" w14:textId="77777777" w:rsidR="00762051" w:rsidRPr="00762051" w:rsidRDefault="00762051" w:rsidP="0076205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3F9728" w14:textId="4F9BC7D0" w:rsidR="00F76612" w:rsidRPr="00762051" w:rsidRDefault="00F76612" w:rsidP="00762051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Job </w:t>
      </w:r>
      <w:r w:rsidR="001869AA"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hazard</w:t>
      </w:r>
      <w:r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analysis (J</w:t>
      </w:r>
      <w:r w:rsidR="001869AA"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H</w:t>
      </w:r>
      <w:r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A)</w:t>
      </w:r>
      <w:r w:rsidR="00762051"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</w:t>
      </w:r>
      <w:r w:rsidR="00762051"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– Your Safety Superpower</w:t>
      </w:r>
    </w:p>
    <w:p w14:paraId="31BCE265" w14:textId="77777777" w:rsidR="00762051" w:rsidRPr="00762051" w:rsidRDefault="00762051" w:rsidP="007620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sz w:val="18"/>
          <w:szCs w:val="18"/>
        </w:rPr>
        <w:t>What if you could spot problems before they even happen? That’s the magic of a Job Hazard Analysis (JHA)! It helps you look at:</w:t>
      </w:r>
    </w:p>
    <w:p w14:paraId="3645FB2F" w14:textId="77777777" w:rsidR="00762051" w:rsidRPr="00762051" w:rsidRDefault="00762051" w:rsidP="0076205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You</w:t>
      </w:r>
      <w:r w:rsidRPr="00762051">
        <w:rPr>
          <w:rFonts w:ascii="Arial" w:hAnsi="Arial" w:cs="Arial"/>
          <w:sz w:val="18"/>
          <w:szCs w:val="18"/>
        </w:rPr>
        <w:t>: The awesome person getting the job done.</w:t>
      </w:r>
    </w:p>
    <w:p w14:paraId="35C20048" w14:textId="77777777" w:rsidR="00762051" w:rsidRPr="00762051" w:rsidRDefault="00762051" w:rsidP="0076205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The Task</w:t>
      </w:r>
      <w:r w:rsidRPr="00762051">
        <w:rPr>
          <w:rFonts w:ascii="Arial" w:hAnsi="Arial" w:cs="Arial"/>
          <w:sz w:val="18"/>
          <w:szCs w:val="18"/>
        </w:rPr>
        <w:t>: What exactly are you doing? (Hint: It’s probably not magic.)</w:t>
      </w:r>
    </w:p>
    <w:p w14:paraId="6E91AB8F" w14:textId="77777777" w:rsidR="00762051" w:rsidRPr="00762051" w:rsidRDefault="00762051" w:rsidP="0076205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The Environment</w:t>
      </w:r>
      <w:r w:rsidRPr="00762051">
        <w:rPr>
          <w:rFonts w:ascii="Arial" w:hAnsi="Arial" w:cs="Arial"/>
          <w:sz w:val="18"/>
          <w:szCs w:val="18"/>
        </w:rPr>
        <w:t>: Where are you working? (Is it a jungle or a construction site?)</w:t>
      </w:r>
    </w:p>
    <w:p w14:paraId="656F923F" w14:textId="77777777" w:rsidR="00762051" w:rsidRPr="00762051" w:rsidRDefault="00762051" w:rsidP="0076205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762051">
        <w:rPr>
          <w:rFonts w:ascii="Arial" w:hAnsi="Arial" w:cs="Arial"/>
          <w:b/>
          <w:bCs/>
          <w:sz w:val="18"/>
          <w:szCs w:val="18"/>
        </w:rPr>
        <w:t>The Tools</w:t>
      </w:r>
      <w:proofErr w:type="gramEnd"/>
      <w:r w:rsidRPr="00762051">
        <w:rPr>
          <w:rFonts w:ascii="Arial" w:hAnsi="Arial" w:cs="Arial"/>
          <w:sz w:val="18"/>
          <w:szCs w:val="18"/>
        </w:rPr>
        <w:t>: What shiny tools are you using? (Hopefully not the ones your uncle lent you.)</w:t>
      </w:r>
    </w:p>
    <w:p w14:paraId="044A5A20" w14:textId="77777777" w:rsidR="00762051" w:rsidRPr="00762051" w:rsidRDefault="00762051" w:rsidP="007620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sz w:val="18"/>
          <w:szCs w:val="18"/>
        </w:rPr>
        <w:t>It’s simple, but doing a JHA right can save you from injuries, stitches, and “I didn’t see that coming” moments. Less “ouch!” and more “got it!”</w:t>
      </w:r>
    </w:p>
    <w:p w14:paraId="2B443B59" w14:textId="77777777" w:rsidR="00762051" w:rsidRPr="00762051" w:rsidRDefault="00762051" w:rsidP="007620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How to Become a JHA Master</w:t>
      </w:r>
      <w:r w:rsidRPr="00762051">
        <w:rPr>
          <w:rFonts w:ascii="Arial" w:hAnsi="Arial" w:cs="Arial"/>
          <w:sz w:val="18"/>
          <w:szCs w:val="18"/>
        </w:rPr>
        <w:br/>
        <w:t>Here’s how to level up your JHA game in three easy steps:</w:t>
      </w:r>
    </w:p>
    <w:p w14:paraId="73A57DE6" w14:textId="77777777" w:rsidR="00762051" w:rsidRPr="00762051" w:rsidRDefault="00762051" w:rsidP="0076205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Step 1: Break It Down.</w:t>
      </w:r>
      <w:r w:rsidRPr="00762051">
        <w:rPr>
          <w:rFonts w:ascii="Arial" w:hAnsi="Arial" w:cs="Arial"/>
          <w:sz w:val="18"/>
          <w:szCs w:val="18"/>
        </w:rPr>
        <w:t xml:space="preserve"> What are all the little steps in your task? (Example: “Pick up the hammer, then find the nail… you know, basic stuff.”)</w:t>
      </w:r>
    </w:p>
    <w:p w14:paraId="2EDBE614" w14:textId="77777777" w:rsidR="00762051" w:rsidRPr="00762051" w:rsidRDefault="00762051" w:rsidP="0076205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Step 2: Hunt for Trouble.</w:t>
      </w:r>
      <w:r w:rsidRPr="00762051">
        <w:rPr>
          <w:rFonts w:ascii="Arial" w:hAnsi="Arial" w:cs="Arial"/>
          <w:sz w:val="18"/>
          <w:szCs w:val="18"/>
        </w:rPr>
        <w:t xml:space="preserve"> For each step, ask yourself, “What could go wrong?” (Example: “What if I hit my thumb instead of the nail?”)</w:t>
      </w:r>
    </w:p>
    <w:p w14:paraId="34660817" w14:textId="6B0959BC" w:rsidR="00F76612" w:rsidRDefault="00762051" w:rsidP="00F8144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Step 3: Fix It!</w:t>
      </w:r>
      <w:r w:rsidRPr="00762051">
        <w:rPr>
          <w:rFonts w:ascii="Arial" w:hAnsi="Arial" w:cs="Arial"/>
          <w:sz w:val="18"/>
          <w:szCs w:val="18"/>
        </w:rPr>
        <w:t xml:space="preserve"> How do we prevent </w:t>
      </w:r>
      <w:proofErr w:type="gramStart"/>
      <w:r w:rsidRPr="00762051">
        <w:rPr>
          <w:rFonts w:ascii="Arial" w:hAnsi="Arial" w:cs="Arial"/>
          <w:sz w:val="18"/>
          <w:szCs w:val="18"/>
        </w:rPr>
        <w:t>disaster</w:t>
      </w:r>
      <w:proofErr w:type="gramEnd"/>
      <w:r w:rsidRPr="00762051">
        <w:rPr>
          <w:rFonts w:ascii="Arial" w:hAnsi="Arial" w:cs="Arial"/>
          <w:sz w:val="18"/>
          <w:szCs w:val="18"/>
        </w:rPr>
        <w:t>? (Example: “Wear gloves. Maybe don’t hold the nail with your fingers!”)</w:t>
      </w:r>
    </w:p>
    <w:p w14:paraId="27DCE401" w14:textId="77777777" w:rsidR="00762051" w:rsidRPr="00762051" w:rsidRDefault="00762051" w:rsidP="00762051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14:paraId="3D4D5D66" w14:textId="60C47F47" w:rsidR="00F76612" w:rsidRPr="00762051" w:rsidRDefault="00762051" w:rsidP="00762051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Near Misses: The Grinder’s Close Call</w:t>
      </w:r>
    </w:p>
    <w:p w14:paraId="3DAA7E25" w14:textId="77777777" w:rsidR="00762051" w:rsidRPr="00762051" w:rsidRDefault="00762051" w:rsidP="007620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sz w:val="18"/>
          <w:szCs w:val="18"/>
        </w:rPr>
        <w:t xml:space="preserve">Quick story time: A buddy was grinding metal. He had most of his PPE on, but he forgot his safety glasses. A proper JHA would’ve caught this: “Grinding = flying sparks = need safety glasses!” One spark flew, and luckily, it was just a "near </w:t>
      </w:r>
      <w:proofErr w:type="gramStart"/>
      <w:r w:rsidRPr="00762051">
        <w:rPr>
          <w:rFonts w:ascii="Arial" w:hAnsi="Arial" w:cs="Arial"/>
          <w:sz w:val="18"/>
          <w:szCs w:val="18"/>
        </w:rPr>
        <w:t>miss"—</w:t>
      </w:r>
      <w:proofErr w:type="gramEnd"/>
      <w:r w:rsidRPr="00762051">
        <w:rPr>
          <w:rFonts w:ascii="Arial" w:hAnsi="Arial" w:cs="Arial"/>
          <w:sz w:val="18"/>
          <w:szCs w:val="18"/>
        </w:rPr>
        <w:t>no harm, just a scare.</w:t>
      </w:r>
    </w:p>
    <w:p w14:paraId="50B62F1A" w14:textId="77777777" w:rsidR="00762051" w:rsidRPr="00762051" w:rsidRDefault="00762051" w:rsidP="007620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The lesson?</w:t>
      </w:r>
      <w:r w:rsidRPr="00762051">
        <w:rPr>
          <w:rFonts w:ascii="Arial" w:hAnsi="Arial" w:cs="Arial"/>
          <w:sz w:val="18"/>
          <w:szCs w:val="18"/>
        </w:rPr>
        <w:t xml:space="preserve"> A JHA is like a treasure map, but instead of gold, you’re searching for safety! If the map </w:t>
      </w:r>
      <w:proofErr w:type="gramStart"/>
      <w:r w:rsidRPr="00762051">
        <w:rPr>
          <w:rFonts w:ascii="Arial" w:hAnsi="Arial" w:cs="Arial"/>
          <w:sz w:val="18"/>
          <w:szCs w:val="18"/>
        </w:rPr>
        <w:t>says</w:t>
      </w:r>
      <w:proofErr w:type="gramEnd"/>
      <w:r w:rsidRPr="00762051">
        <w:rPr>
          <w:rFonts w:ascii="Arial" w:hAnsi="Arial" w:cs="Arial"/>
          <w:sz w:val="18"/>
          <w:szCs w:val="18"/>
        </w:rPr>
        <w:t xml:space="preserve"> “wear super-duper safety glasses,” don’t skip them. You don’t want to be the one saying, “It’s just for a second,” and then telling the story at the next company meeting about how you almost became a spark superhero.</w:t>
      </w:r>
    </w:p>
    <w:p w14:paraId="33182D2B" w14:textId="418991A7" w:rsidR="00F76612" w:rsidRPr="00762051" w:rsidRDefault="00F76612" w:rsidP="00762051">
      <w:pPr>
        <w:spacing w:after="0" w:line="240" w:lineRule="auto"/>
        <w:rPr>
          <w:rFonts w:ascii="Arial" w:hAnsi="Arial" w:cs="Arial"/>
        </w:rPr>
      </w:pPr>
    </w:p>
    <w:p w14:paraId="792E8EEE" w14:textId="77777777" w:rsidR="00762051" w:rsidRPr="00762051" w:rsidRDefault="00762051" w:rsidP="00762051">
      <w:pPr>
        <w:spacing w:after="0" w:line="240" w:lineRule="auto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7620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Common Hazards to Look Out For</w:t>
      </w:r>
    </w:p>
    <w:p w14:paraId="5015753F" w14:textId="77777777" w:rsidR="00762051" w:rsidRPr="00762051" w:rsidRDefault="00762051" w:rsidP="007620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sz w:val="18"/>
          <w:szCs w:val="18"/>
        </w:rPr>
        <w:t>When doing your JHA, keep an eye out for these sneaky troublemakers:</w:t>
      </w:r>
    </w:p>
    <w:p w14:paraId="623FCF19" w14:textId="77777777" w:rsidR="00762051" w:rsidRPr="00762051" w:rsidRDefault="00762051" w:rsidP="0076205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Bumps and Hits:</w:t>
      </w:r>
      <w:r w:rsidRPr="00762051">
        <w:rPr>
          <w:rFonts w:ascii="Arial" w:hAnsi="Arial" w:cs="Arial"/>
          <w:sz w:val="18"/>
          <w:szCs w:val="18"/>
        </w:rPr>
        <w:t xml:space="preserve"> Could something smack you, or could you smack something? (Falling tools, swinging pipes, low ceilings, or that one ladder you keep tripping over.)</w:t>
      </w:r>
    </w:p>
    <w:p w14:paraId="44F8CA6C" w14:textId="77777777" w:rsidR="00762051" w:rsidRPr="00762051" w:rsidRDefault="00762051" w:rsidP="0076205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Pinches and Crushes:</w:t>
      </w:r>
      <w:r w:rsidRPr="00762051">
        <w:rPr>
          <w:rFonts w:ascii="Arial" w:hAnsi="Arial" w:cs="Arial"/>
          <w:sz w:val="18"/>
          <w:szCs w:val="18"/>
        </w:rPr>
        <w:t xml:space="preserve"> Could you get caught in, by, or between stuff? (Like that </w:t>
      </w:r>
      <w:proofErr w:type="gramStart"/>
      <w:r w:rsidRPr="00762051">
        <w:rPr>
          <w:rFonts w:ascii="Arial" w:hAnsi="Arial" w:cs="Arial"/>
          <w:sz w:val="18"/>
          <w:szCs w:val="18"/>
        </w:rPr>
        <w:t>time</w:t>
      </w:r>
      <w:proofErr w:type="gramEnd"/>
      <w:r w:rsidRPr="00762051">
        <w:rPr>
          <w:rFonts w:ascii="Arial" w:hAnsi="Arial" w:cs="Arial"/>
          <w:sz w:val="18"/>
          <w:szCs w:val="18"/>
        </w:rPr>
        <w:t xml:space="preserve"> you almost got your hand stuck in the machine because you were too focused on your lunch.)</w:t>
      </w:r>
    </w:p>
    <w:p w14:paraId="177A70FF" w14:textId="77777777" w:rsidR="00762051" w:rsidRPr="00762051" w:rsidRDefault="00762051" w:rsidP="0076205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Slips, Trips, and Falls:</w:t>
      </w:r>
      <w:r w:rsidRPr="00762051">
        <w:rPr>
          <w:rFonts w:ascii="Arial" w:hAnsi="Arial" w:cs="Arial"/>
          <w:sz w:val="18"/>
          <w:szCs w:val="18"/>
        </w:rPr>
        <w:t xml:space="preserve"> Anything that could make you trip, slip, or become a human bowling ball? (Wet floors, rogue cables, uneven ground, or that one puddle that never dries.)</w:t>
      </w:r>
    </w:p>
    <w:p w14:paraId="4F4D9F5B" w14:textId="77777777" w:rsidR="00762051" w:rsidRPr="00762051" w:rsidRDefault="00762051" w:rsidP="0076205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Aches and Strains:</w:t>
      </w:r>
      <w:r w:rsidRPr="00762051">
        <w:rPr>
          <w:rFonts w:ascii="Arial" w:hAnsi="Arial" w:cs="Arial"/>
          <w:sz w:val="18"/>
          <w:szCs w:val="18"/>
        </w:rPr>
        <w:t xml:space="preserve"> Will your body be sore after this? Are you bending, twisting, or lifting in ways that scream "I’m going to regret this tomorrow"? (Your back’s not a crane!)</w:t>
      </w:r>
    </w:p>
    <w:p w14:paraId="6FE75327" w14:textId="77777777" w:rsidR="00762051" w:rsidRPr="00762051" w:rsidRDefault="00762051" w:rsidP="0076205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762051">
        <w:rPr>
          <w:rFonts w:ascii="Arial" w:hAnsi="Arial" w:cs="Arial"/>
          <w:b/>
          <w:bCs/>
          <w:sz w:val="18"/>
          <w:szCs w:val="18"/>
        </w:rPr>
        <w:t>Body Parts in Danger:</w:t>
      </w:r>
      <w:r w:rsidRPr="00762051">
        <w:rPr>
          <w:rFonts w:ascii="Arial" w:hAnsi="Arial" w:cs="Arial"/>
          <w:sz w:val="18"/>
          <w:szCs w:val="18"/>
        </w:rPr>
        <w:t xml:space="preserve"> Are your eyes, hands, feet, or other precious body parts in harm’s way? (Flying debris, sharp objects, or </w:t>
      </w:r>
      <w:proofErr w:type="gramStart"/>
      <w:r w:rsidRPr="00762051">
        <w:rPr>
          <w:rFonts w:ascii="Arial" w:hAnsi="Arial" w:cs="Arial"/>
          <w:sz w:val="18"/>
          <w:szCs w:val="18"/>
        </w:rPr>
        <w:t>really loud</w:t>
      </w:r>
      <w:proofErr w:type="gramEnd"/>
      <w:r w:rsidRPr="00762051">
        <w:rPr>
          <w:rFonts w:ascii="Arial" w:hAnsi="Arial" w:cs="Arial"/>
          <w:sz w:val="18"/>
          <w:szCs w:val="18"/>
        </w:rPr>
        <w:t xml:space="preserve"> noises that make your ears want to run away.)</w:t>
      </w:r>
    </w:p>
    <w:p w14:paraId="56672E80" w14:textId="7F0ED110" w:rsidR="00F76612" w:rsidRPr="00762051" w:rsidRDefault="00762051" w:rsidP="00762051">
      <w:pPr>
        <w:spacing w:after="0" w:line="240" w:lineRule="auto"/>
        <w:rPr>
          <w:rFonts w:ascii="Arial" w:hAnsi="Arial" w:cs="Arial"/>
          <w:color w:val="C45911" w:themeColor="accent2" w:themeShade="BF"/>
          <w:sz w:val="36"/>
          <w:szCs w:val="36"/>
        </w:rPr>
      </w:pPr>
      <w:r w:rsidRPr="00762051">
        <w:rPr>
          <w:rFonts w:ascii="Arial" w:hAnsi="Arial" w:cs="Arial"/>
          <w:b/>
          <w:bCs/>
          <w:sz w:val="18"/>
          <w:szCs w:val="18"/>
        </w:rPr>
        <w:t xml:space="preserve">Stay Safe, </w:t>
      </w:r>
      <w:proofErr w:type="gramStart"/>
      <w:r w:rsidRPr="00762051">
        <w:rPr>
          <w:rFonts w:ascii="Arial" w:hAnsi="Arial" w:cs="Arial"/>
          <w:b/>
          <w:bCs/>
          <w:sz w:val="18"/>
          <w:szCs w:val="18"/>
        </w:rPr>
        <w:t>Everyone</w:t>
      </w:r>
      <w:proofErr w:type="gramEnd"/>
      <w:r w:rsidRPr="00762051">
        <w:rPr>
          <w:rFonts w:ascii="Arial" w:hAnsi="Arial" w:cs="Arial"/>
          <w:b/>
          <w:bCs/>
          <w:sz w:val="18"/>
          <w:szCs w:val="18"/>
        </w:rPr>
        <w:t>!</w:t>
      </w:r>
      <w:r w:rsidRPr="00762051">
        <w:rPr>
          <w:rFonts w:ascii="Arial" w:hAnsi="Arial" w:cs="Arial"/>
          <w:sz w:val="18"/>
          <w:szCs w:val="18"/>
        </w:rPr>
        <w:br/>
        <w:t>Remember: keep one eye on the task, and the other on the hazards! Safety doesn’t have to be boring</w:t>
      </w:r>
      <w:r w:rsidRPr="00762051">
        <w:rPr>
          <w:rFonts w:ascii="Arial" w:hAnsi="Arial" w:cs="Arial"/>
          <w:sz w:val="18"/>
          <w:szCs w:val="18"/>
        </w:rPr>
        <w:t xml:space="preserve">, </w:t>
      </w:r>
      <w:r w:rsidRPr="00762051">
        <w:rPr>
          <w:rFonts w:ascii="Arial" w:hAnsi="Arial" w:cs="Arial"/>
          <w:sz w:val="18"/>
          <w:szCs w:val="18"/>
        </w:rPr>
        <w:t>just make sure you’re not the one telling the “I should’ve seen that coming” story. Stay sharp, stay safe!</w:t>
      </w:r>
    </w:p>
    <w:sectPr w:rsidR="00F76612" w:rsidRPr="00762051" w:rsidSect="00DC322D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7B56" w14:textId="77777777" w:rsidR="00686814" w:rsidRDefault="00686814" w:rsidP="009C5470">
      <w:pPr>
        <w:spacing w:after="0" w:line="240" w:lineRule="auto"/>
      </w:pPr>
      <w:r>
        <w:separator/>
      </w:r>
    </w:p>
  </w:endnote>
  <w:endnote w:type="continuationSeparator" w:id="0">
    <w:p w14:paraId="12D84B1A" w14:textId="77777777" w:rsidR="00686814" w:rsidRDefault="00686814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9FDC" w14:textId="77777777" w:rsidR="00686814" w:rsidRDefault="00686814" w:rsidP="009C5470">
      <w:pPr>
        <w:spacing w:after="0" w:line="240" w:lineRule="auto"/>
      </w:pPr>
      <w:r>
        <w:separator/>
      </w:r>
    </w:p>
  </w:footnote>
  <w:footnote w:type="continuationSeparator" w:id="0">
    <w:p w14:paraId="0AEF7762" w14:textId="77777777" w:rsidR="00686814" w:rsidRDefault="00686814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55BD"/>
    <w:multiLevelType w:val="multilevel"/>
    <w:tmpl w:val="0378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C0C69"/>
    <w:multiLevelType w:val="multilevel"/>
    <w:tmpl w:val="92FC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379F6"/>
    <w:multiLevelType w:val="multilevel"/>
    <w:tmpl w:val="58BE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num w:numId="1" w16cid:durableId="660430211">
    <w:abstractNumId w:val="3"/>
  </w:num>
  <w:num w:numId="2" w16cid:durableId="229508118">
    <w:abstractNumId w:val="0"/>
  </w:num>
  <w:num w:numId="3" w16cid:durableId="250240238">
    <w:abstractNumId w:val="1"/>
  </w:num>
  <w:num w:numId="4" w16cid:durableId="285817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62D8E"/>
    <w:rsid w:val="00077886"/>
    <w:rsid w:val="000B7D64"/>
    <w:rsid w:val="000C218B"/>
    <w:rsid w:val="000D0C4A"/>
    <w:rsid w:val="00101F04"/>
    <w:rsid w:val="00123F75"/>
    <w:rsid w:val="001869AA"/>
    <w:rsid w:val="001F10D5"/>
    <w:rsid w:val="002006B2"/>
    <w:rsid w:val="00232FC3"/>
    <w:rsid w:val="002F2EC5"/>
    <w:rsid w:val="00343EAF"/>
    <w:rsid w:val="003E2FE1"/>
    <w:rsid w:val="004207D4"/>
    <w:rsid w:val="004225BB"/>
    <w:rsid w:val="0045795F"/>
    <w:rsid w:val="004A61FB"/>
    <w:rsid w:val="00545F07"/>
    <w:rsid w:val="00645DD1"/>
    <w:rsid w:val="00665F40"/>
    <w:rsid w:val="00686814"/>
    <w:rsid w:val="00703AA9"/>
    <w:rsid w:val="0075795C"/>
    <w:rsid w:val="00762051"/>
    <w:rsid w:val="008373C2"/>
    <w:rsid w:val="009C5470"/>
    <w:rsid w:val="00A142A0"/>
    <w:rsid w:val="00A807CC"/>
    <w:rsid w:val="00B26FFE"/>
    <w:rsid w:val="00C43846"/>
    <w:rsid w:val="00D51603"/>
    <w:rsid w:val="00DC322D"/>
    <w:rsid w:val="00DE5EAD"/>
    <w:rsid w:val="00F75C76"/>
    <w:rsid w:val="00F76612"/>
    <w:rsid w:val="00F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table" w:styleId="TableGrid">
    <w:name w:val="Table Grid"/>
    <w:basedOn w:val="TableNormal"/>
    <w:uiPriority w:val="39"/>
    <w:rsid w:val="00C4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13</cp:revision>
  <dcterms:created xsi:type="dcterms:W3CDTF">2022-04-20T17:09:00Z</dcterms:created>
  <dcterms:modified xsi:type="dcterms:W3CDTF">2025-07-16T19:01:00Z</dcterms:modified>
</cp:coreProperties>
</file>