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D9A9" w14:textId="77777777" w:rsidR="00A370E7" w:rsidRPr="00224C1E" w:rsidRDefault="00A370E7" w:rsidP="00A370E7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r w:rsidRPr="00AD6D97">
        <w:rPr>
          <w:b/>
          <w:color w:val="538135" w:themeColor="accent6" w:themeShade="BF"/>
          <w:sz w:val="32"/>
          <w:szCs w:val="32"/>
          <w:u w:val="single"/>
        </w:rPr>
        <w:t xml:space="preserve">TOOLBOX TALK </w:t>
      </w:r>
      <w:r>
        <w:rPr>
          <w:b/>
          <w:color w:val="538135" w:themeColor="accent6" w:themeShade="BF"/>
          <w:sz w:val="32"/>
          <w:szCs w:val="32"/>
          <w:u w:val="single"/>
        </w:rPr>
        <w:t>LOCKOUT-TAGOUT (LOTO)</w:t>
      </w:r>
    </w:p>
    <w:p w14:paraId="0D8EF593" w14:textId="77777777" w:rsidR="00A370E7" w:rsidRDefault="00A370E7" w:rsidP="00A370E7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noProof/>
        </w:rPr>
        <w:drawing>
          <wp:inline distT="0" distB="0" distL="0" distR="0" wp14:anchorId="164AD20A" wp14:editId="16F58800">
            <wp:extent cx="4465320" cy="2215515"/>
            <wp:effectExtent l="0" t="0" r="0" b="0"/>
            <wp:docPr id="16" name="Picture 16" descr="El Blog de Alfonso Ríos R. | Inicio: Programa de Bloqueo y Etiquetado (LO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 Alfonso Ríos R. | Inicio: Programa de Bloqueo y Etiquetado (LOT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17" cy="22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BF53" w14:textId="77777777" w:rsidR="00A370E7" w:rsidRDefault="00A370E7" w:rsidP="00A370E7">
      <w:pPr>
        <w:rPr>
          <w:b/>
          <w:bCs/>
          <w:i/>
          <w:color w:val="538135" w:themeColor="accent6" w:themeShade="BF"/>
          <w:sz w:val="28"/>
          <w:szCs w:val="28"/>
        </w:rPr>
      </w:pPr>
      <w:r>
        <w:t xml:space="preserve">A lot of accidents happened due exposure to hazardous energy while </w:t>
      </w:r>
      <w:r>
        <w:rPr>
          <w:spacing w:val="-52"/>
        </w:rPr>
        <w:t xml:space="preserve">   </w:t>
      </w:r>
      <w:r>
        <w:t>servicing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equipment. OSHA 29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1910.147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while</w:t>
      </w:r>
      <w:r>
        <w:rPr>
          <w:spacing w:val="-52"/>
        </w:rPr>
        <w:t xml:space="preserve"> </w:t>
      </w:r>
      <w:r>
        <w:t>servicing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maintenance.</w:t>
      </w:r>
      <w:r w:rsidRPr="00224C1E">
        <w:rPr>
          <w:b/>
          <w:bCs/>
          <w:i/>
          <w:color w:val="538135" w:themeColor="accent6" w:themeShade="BF"/>
          <w:sz w:val="28"/>
          <w:szCs w:val="28"/>
        </w:rPr>
        <w:t xml:space="preserve"> </w:t>
      </w:r>
    </w:p>
    <w:p w14:paraId="1A0BB277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Types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of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Hazardous</w:t>
      </w:r>
      <w:r w:rsidRPr="00981F7F">
        <w:rPr>
          <w:b/>
          <w:color w:val="538135" w:themeColor="accent6" w:themeShade="BF"/>
          <w:spacing w:val="-2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Energy:</w:t>
      </w:r>
    </w:p>
    <w:p w14:paraId="4DCA3481" w14:textId="77777777" w:rsidR="00A370E7" w:rsidRDefault="00A370E7" w:rsidP="00A370E7">
      <w:pPr>
        <w:rPr>
          <w:rFonts w:ascii="Times New Roman"/>
          <w:spacing w:val="-47"/>
          <w:sz w:val="20"/>
        </w:rPr>
      </w:pPr>
      <w:r>
        <w:rPr>
          <w:rFonts w:ascii="Times New Roman"/>
          <w:sz w:val="20"/>
        </w:rPr>
        <w:t>Electrical</w:t>
      </w:r>
      <w:r>
        <w:rPr>
          <w:rFonts w:ascii="Times New Roman"/>
          <w:sz w:val="20"/>
        </w:rPr>
        <w:tab/>
        <w:t>Mechanical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shd w:val="clear" w:color="auto" w:fill="FFFFFF"/>
        </w:rPr>
        <w:t>Gravitational</w:t>
      </w:r>
      <w:r>
        <w:rPr>
          <w:rFonts w:ascii="Times New Roman"/>
          <w:sz w:val="20"/>
          <w:shd w:val="clear" w:color="auto" w:fill="FFFFFF"/>
        </w:rPr>
        <w:tab/>
      </w:r>
      <w:r>
        <w:rPr>
          <w:rFonts w:ascii="Times New Roman"/>
          <w:spacing w:val="-1"/>
          <w:sz w:val="20"/>
        </w:rPr>
        <w:t>Thermal</w:t>
      </w:r>
      <w:r>
        <w:rPr>
          <w:rFonts w:ascii="Times New Roman"/>
          <w:spacing w:val="-47"/>
          <w:sz w:val="20"/>
        </w:rPr>
        <w:t xml:space="preserve">  </w:t>
      </w:r>
    </w:p>
    <w:p w14:paraId="614D1852" w14:textId="77777777" w:rsidR="00A370E7" w:rsidRDefault="00A370E7" w:rsidP="00A370E7">
      <w:pPr>
        <w:rPr>
          <w:rFonts w:ascii="Times New Roman"/>
          <w:sz w:val="20"/>
        </w:rPr>
      </w:pPr>
      <w:r>
        <w:rPr>
          <w:rFonts w:ascii="Times New Roman"/>
          <w:sz w:val="20"/>
        </w:rPr>
        <w:t>Hydraulic</w:t>
      </w:r>
      <w:r>
        <w:rPr>
          <w:rFonts w:ascii="Times New Roman"/>
          <w:sz w:val="20"/>
        </w:rPr>
        <w:tab/>
        <w:t>Pneumatic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Chemical</w:t>
      </w:r>
    </w:p>
    <w:p w14:paraId="65AAEB5C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When</w:t>
      </w:r>
      <w:r w:rsidRPr="00981F7F">
        <w:rPr>
          <w:b/>
          <w:color w:val="538135" w:themeColor="accent6" w:themeShade="BF"/>
          <w:spacing w:val="-2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are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Lockout-Tagout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Procedures</w:t>
      </w:r>
      <w:r w:rsidRPr="00981F7F">
        <w:rPr>
          <w:b/>
          <w:color w:val="538135" w:themeColor="accent6" w:themeShade="BF"/>
          <w:spacing w:val="-1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Required:</w:t>
      </w:r>
    </w:p>
    <w:p w14:paraId="69142600" w14:textId="77777777" w:rsidR="00A370E7" w:rsidRDefault="00A370E7" w:rsidP="00A370E7">
      <w:pPr>
        <w:rPr>
          <w:sz w:val="23"/>
        </w:rPr>
      </w:pPr>
      <w:r>
        <w:rPr>
          <w:sz w:val="23"/>
        </w:rPr>
        <w:t>Servicing/performing</w:t>
      </w:r>
      <w:r>
        <w:rPr>
          <w:spacing w:val="-7"/>
          <w:sz w:val="23"/>
        </w:rPr>
        <w:t xml:space="preserve"> </w:t>
      </w:r>
      <w:r>
        <w:rPr>
          <w:sz w:val="23"/>
        </w:rPr>
        <w:t>maintenance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energized</w:t>
      </w:r>
      <w:r>
        <w:rPr>
          <w:spacing w:val="-5"/>
          <w:sz w:val="23"/>
        </w:rPr>
        <w:t xml:space="preserve"> </w:t>
      </w:r>
      <w:r>
        <w:rPr>
          <w:sz w:val="23"/>
        </w:rPr>
        <w:t>equipment</w:t>
      </w:r>
    </w:p>
    <w:p w14:paraId="4502B853" w14:textId="77777777" w:rsidR="00A370E7" w:rsidRDefault="00A370E7" w:rsidP="00A370E7">
      <w:pPr>
        <w:rPr>
          <w:sz w:val="23"/>
        </w:rPr>
      </w:pP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form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work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equipment</w:t>
      </w:r>
      <w:r>
        <w:rPr>
          <w:spacing w:val="-3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safety</w:t>
      </w:r>
      <w:r>
        <w:rPr>
          <w:spacing w:val="-3"/>
          <w:sz w:val="23"/>
        </w:rPr>
        <w:t xml:space="preserve"> </w:t>
      </w:r>
      <w:r>
        <w:rPr>
          <w:sz w:val="23"/>
        </w:rPr>
        <w:t>guards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measures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bypassed</w:t>
      </w:r>
    </w:p>
    <w:p w14:paraId="14661854" w14:textId="77777777" w:rsidR="00A370E7" w:rsidRDefault="00A370E7" w:rsidP="00A370E7">
      <w:pPr>
        <w:rPr>
          <w:sz w:val="23"/>
        </w:rPr>
      </w:pP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form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work</w:t>
      </w:r>
      <w:r>
        <w:rPr>
          <w:spacing w:val="-3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requires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place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part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3"/>
          <w:sz w:val="23"/>
        </w:rPr>
        <w:t xml:space="preserve"> </w:t>
      </w:r>
      <w:r>
        <w:rPr>
          <w:sz w:val="23"/>
        </w:rPr>
        <w:t>body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point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operation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designated</w:t>
      </w:r>
      <w:r>
        <w:rPr>
          <w:spacing w:val="-2"/>
          <w:sz w:val="23"/>
        </w:rPr>
        <w:t xml:space="preserve"> </w:t>
      </w:r>
      <w:r>
        <w:rPr>
          <w:sz w:val="23"/>
        </w:rPr>
        <w:t>danger</w:t>
      </w:r>
      <w:r>
        <w:rPr>
          <w:spacing w:val="-1"/>
          <w:sz w:val="23"/>
        </w:rPr>
        <w:t xml:space="preserve"> </w:t>
      </w:r>
      <w:r>
        <w:rPr>
          <w:sz w:val="23"/>
        </w:rPr>
        <w:t>zone</w:t>
      </w:r>
    </w:p>
    <w:p w14:paraId="2BC00FA1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When</w:t>
      </w:r>
      <w:r w:rsidRPr="00981F7F">
        <w:rPr>
          <w:b/>
          <w:color w:val="538135" w:themeColor="accent6" w:themeShade="BF"/>
          <w:spacing w:val="-5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Are</w:t>
      </w:r>
      <w:r w:rsidRPr="00981F7F">
        <w:rPr>
          <w:b/>
          <w:color w:val="538135" w:themeColor="accent6" w:themeShade="BF"/>
          <w:spacing w:val="-5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Lockout-Tagout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Procedures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i/>
          <w:color w:val="538135" w:themeColor="accent6" w:themeShade="BF"/>
          <w:sz w:val="28"/>
          <w:szCs w:val="28"/>
        </w:rPr>
        <w:t>Not</w:t>
      </w:r>
      <w:r w:rsidRPr="00981F7F">
        <w:rPr>
          <w:b/>
          <w:i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Required:</w:t>
      </w:r>
    </w:p>
    <w:p w14:paraId="02246769" w14:textId="77777777" w:rsidR="00A370E7" w:rsidRDefault="00A370E7" w:rsidP="00A370E7">
      <w:pPr>
        <w:rPr>
          <w:sz w:val="23"/>
        </w:rPr>
      </w:pPr>
      <w:r>
        <w:rPr>
          <w:sz w:val="23"/>
        </w:rPr>
        <w:t>Routine, repetitive changes or adjustments that are integral to the use of the</w:t>
      </w:r>
      <w:r>
        <w:rPr>
          <w:spacing w:val="1"/>
          <w:sz w:val="23"/>
        </w:rPr>
        <w:t xml:space="preserve"> </w:t>
      </w:r>
      <w:r>
        <w:rPr>
          <w:sz w:val="23"/>
        </w:rPr>
        <w:t>equipment; provided the work is performed using alternative measures that pro-</w:t>
      </w:r>
      <w:r>
        <w:rPr>
          <w:spacing w:val="-54"/>
          <w:sz w:val="23"/>
        </w:rPr>
        <w:t xml:space="preserve"> </w:t>
      </w:r>
      <w:r>
        <w:rPr>
          <w:sz w:val="23"/>
        </w:rPr>
        <w:t>vide</w:t>
      </w:r>
      <w:r>
        <w:rPr>
          <w:spacing w:val="-2"/>
          <w:sz w:val="23"/>
        </w:rPr>
        <w:t xml:space="preserve"> </w:t>
      </w:r>
      <w:r>
        <w:rPr>
          <w:sz w:val="23"/>
        </w:rPr>
        <w:t>effective</w:t>
      </w:r>
      <w:r>
        <w:rPr>
          <w:spacing w:val="-1"/>
          <w:sz w:val="23"/>
        </w:rPr>
        <w:t xml:space="preserve"> </w:t>
      </w:r>
      <w:r>
        <w:rPr>
          <w:sz w:val="23"/>
        </w:rPr>
        <w:t>protection</w:t>
      </w:r>
    </w:p>
    <w:p w14:paraId="499FEB67" w14:textId="77777777" w:rsidR="00A370E7" w:rsidRDefault="00A370E7" w:rsidP="00A370E7">
      <w:pPr>
        <w:rPr>
          <w:b/>
          <w:color w:val="0070C0"/>
          <w:sz w:val="28"/>
          <w:szCs w:val="28"/>
        </w:rPr>
      </w:pPr>
    </w:p>
    <w:p w14:paraId="1716BA78" w14:textId="77777777" w:rsidR="00A370E7" w:rsidRPr="00125812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125812">
        <w:rPr>
          <w:b/>
          <w:color w:val="538135" w:themeColor="accent6" w:themeShade="BF"/>
          <w:sz w:val="28"/>
          <w:szCs w:val="28"/>
        </w:rPr>
        <w:lastRenderedPageBreak/>
        <w:t>Lockout-Tagout</w:t>
      </w:r>
      <w:r w:rsidRPr="00125812">
        <w:rPr>
          <w:b/>
          <w:color w:val="538135" w:themeColor="accent6" w:themeShade="BF"/>
          <w:spacing w:val="-2"/>
          <w:sz w:val="28"/>
          <w:szCs w:val="28"/>
        </w:rPr>
        <w:t xml:space="preserve"> </w:t>
      </w:r>
      <w:r w:rsidRPr="00125812">
        <w:rPr>
          <w:b/>
          <w:color w:val="538135" w:themeColor="accent6" w:themeShade="BF"/>
          <w:sz w:val="28"/>
          <w:szCs w:val="28"/>
        </w:rPr>
        <w:t>Definitions:</w:t>
      </w:r>
    </w:p>
    <w:p w14:paraId="5DFC5539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 xml:space="preserve">Affected Employee: </w:t>
      </w:r>
      <w:r>
        <w:rPr>
          <w:sz w:val="23"/>
        </w:rPr>
        <w:t>An employee whose job requires them to operate or use</w:t>
      </w:r>
      <w:r>
        <w:rPr>
          <w:spacing w:val="1"/>
          <w:sz w:val="23"/>
        </w:rPr>
        <w:t xml:space="preserve"> </w:t>
      </w:r>
      <w:r>
        <w:rPr>
          <w:sz w:val="23"/>
        </w:rPr>
        <w:t>a piece of equipment that is affected by the Lockout-Tagout or is working in the</w:t>
      </w:r>
      <w:r>
        <w:rPr>
          <w:spacing w:val="-54"/>
          <w:sz w:val="23"/>
        </w:rPr>
        <w:t xml:space="preserve"> </w:t>
      </w:r>
      <w:r>
        <w:rPr>
          <w:sz w:val="23"/>
        </w:rPr>
        <w:t>area</w:t>
      </w:r>
      <w:r>
        <w:rPr>
          <w:spacing w:val="-2"/>
          <w:sz w:val="23"/>
        </w:rPr>
        <w:t xml:space="preserve"> </w:t>
      </w:r>
      <w:r>
        <w:rPr>
          <w:sz w:val="23"/>
        </w:rPr>
        <w:t>where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maintenance/service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being</w:t>
      </w:r>
      <w:r>
        <w:rPr>
          <w:spacing w:val="-1"/>
          <w:sz w:val="23"/>
        </w:rPr>
        <w:t xml:space="preserve"> </w:t>
      </w:r>
      <w:r>
        <w:rPr>
          <w:sz w:val="23"/>
        </w:rPr>
        <w:t>performed</w:t>
      </w:r>
    </w:p>
    <w:p w14:paraId="345E5E6C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 xml:space="preserve">Authorized Employee: </w:t>
      </w:r>
      <w:r>
        <w:rPr>
          <w:sz w:val="23"/>
        </w:rPr>
        <w:t>A trained employee who locks out or tags out equipment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perform</w:t>
      </w:r>
      <w:r>
        <w:rPr>
          <w:spacing w:val="-1"/>
          <w:sz w:val="23"/>
        </w:rPr>
        <w:t xml:space="preserve"> </w:t>
      </w:r>
      <w:r>
        <w:rPr>
          <w:sz w:val="23"/>
        </w:rPr>
        <w:t>maintenance/service.</w:t>
      </w:r>
    </w:p>
    <w:p w14:paraId="23593299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Supervisor:</w:t>
      </w:r>
      <w:r w:rsidRPr="00981F7F">
        <w:rPr>
          <w:b/>
          <w:color w:val="0070C0"/>
          <w:spacing w:val="5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manager/supervisor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Authorized</w:t>
      </w:r>
      <w:r>
        <w:rPr>
          <w:spacing w:val="-3"/>
          <w:sz w:val="23"/>
        </w:rPr>
        <w:t xml:space="preserve"> </w:t>
      </w:r>
      <w:r>
        <w:rPr>
          <w:sz w:val="23"/>
        </w:rPr>
        <w:t>Employee</w:t>
      </w:r>
    </w:p>
    <w:p w14:paraId="2FF6D77F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Lockout:</w:t>
      </w:r>
      <w:r w:rsidRPr="00981F7F">
        <w:rPr>
          <w:b/>
          <w:color w:val="0070C0"/>
          <w:spacing w:val="5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placement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lockout</w:t>
      </w:r>
      <w:r>
        <w:rPr>
          <w:spacing w:val="-4"/>
          <w:sz w:val="23"/>
        </w:rPr>
        <w:t xml:space="preserve"> </w:t>
      </w:r>
      <w:r>
        <w:rPr>
          <w:sz w:val="23"/>
        </w:rPr>
        <w:t>device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energy</w:t>
      </w:r>
      <w:r>
        <w:rPr>
          <w:spacing w:val="-3"/>
          <w:sz w:val="23"/>
        </w:rPr>
        <w:t xml:space="preserve"> </w:t>
      </w:r>
      <w:r>
        <w:rPr>
          <w:sz w:val="23"/>
        </w:rPr>
        <w:t>isolating</w:t>
      </w:r>
      <w:r>
        <w:rPr>
          <w:spacing w:val="-4"/>
          <w:sz w:val="23"/>
        </w:rPr>
        <w:t xml:space="preserve"> </w:t>
      </w:r>
      <w:r>
        <w:rPr>
          <w:sz w:val="23"/>
        </w:rPr>
        <w:t>device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53"/>
          <w:sz w:val="23"/>
        </w:rPr>
        <w:t xml:space="preserve"> </w:t>
      </w:r>
      <w:r>
        <w:rPr>
          <w:sz w:val="23"/>
        </w:rPr>
        <w:t>ensures the equipment controlled by that energy isolating device cannot be operated</w:t>
      </w:r>
      <w:r>
        <w:rPr>
          <w:spacing w:val="-2"/>
          <w:sz w:val="23"/>
        </w:rPr>
        <w:t xml:space="preserve"> </w:t>
      </w:r>
      <w:r>
        <w:rPr>
          <w:sz w:val="23"/>
        </w:rPr>
        <w:t>until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lock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removed.</w:t>
      </w:r>
    </w:p>
    <w:p w14:paraId="2BB5FAA8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Tagout:</w:t>
      </w:r>
      <w:r w:rsidRPr="00981F7F">
        <w:rPr>
          <w:b/>
          <w:color w:val="0070C0"/>
          <w:spacing w:val="1"/>
          <w:sz w:val="23"/>
        </w:rPr>
        <w:t xml:space="preserve"> </w:t>
      </w:r>
      <w:r w:rsidRPr="00125812">
        <w:rPr>
          <w:sz w:val="23"/>
        </w:rPr>
        <w:t>placing a tag on an energy isolating device that notifies people of the work being done. A good safety practice is to always use a lock and tag every time the equipment needs to be deactivated and repaired.</w:t>
      </w:r>
    </w:p>
    <w:p w14:paraId="7F5DB87F" w14:textId="77777777" w:rsidR="00A370E7" w:rsidRPr="00981F7F" w:rsidRDefault="00A370E7" w:rsidP="00A370E7">
      <w:pPr>
        <w:rPr>
          <w:b/>
          <w:color w:val="538135" w:themeColor="accent6" w:themeShade="BF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Stored</w:t>
      </w:r>
      <w:r w:rsidRPr="00981F7F">
        <w:rPr>
          <w:b/>
          <w:color w:val="538135" w:themeColor="accent6" w:themeShade="BF"/>
          <w:spacing w:val="-5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or</w:t>
      </w:r>
      <w:r w:rsidRPr="00981F7F">
        <w:rPr>
          <w:b/>
          <w:color w:val="538135" w:themeColor="accent6" w:themeShade="BF"/>
          <w:spacing w:val="-3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Residual</w:t>
      </w:r>
      <w:r w:rsidRPr="00981F7F">
        <w:rPr>
          <w:b/>
          <w:color w:val="538135" w:themeColor="accent6" w:themeShade="BF"/>
          <w:spacing w:val="-4"/>
          <w:sz w:val="28"/>
          <w:szCs w:val="28"/>
        </w:rPr>
        <w:t xml:space="preserve"> </w:t>
      </w:r>
      <w:r w:rsidRPr="00981F7F">
        <w:rPr>
          <w:b/>
          <w:color w:val="538135" w:themeColor="accent6" w:themeShade="BF"/>
          <w:sz w:val="28"/>
          <w:szCs w:val="28"/>
        </w:rPr>
        <w:t>Energy:</w:t>
      </w:r>
    </w:p>
    <w:p w14:paraId="497BEC8D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>Examples of stored or residual energy:</w:t>
      </w:r>
      <w:r w:rsidRPr="00981F7F">
        <w:rPr>
          <w:b/>
          <w:color w:val="0070C0"/>
          <w:spacing w:val="1"/>
          <w:sz w:val="23"/>
        </w:rPr>
        <w:t xml:space="preserve"> </w:t>
      </w:r>
      <w:r>
        <w:rPr>
          <w:sz w:val="23"/>
        </w:rPr>
        <w:t>Capacitors, springs, elevated com-</w:t>
      </w:r>
      <w:r>
        <w:rPr>
          <w:spacing w:val="-54"/>
          <w:sz w:val="23"/>
        </w:rPr>
        <w:t xml:space="preserve"> </w:t>
      </w:r>
      <w:r>
        <w:rPr>
          <w:sz w:val="23"/>
        </w:rPr>
        <w:t>ponents, rotating flywheels, hydraulic systems, and air, gas, steam water pressure</w:t>
      </w:r>
      <w:r>
        <w:rPr>
          <w:spacing w:val="-2"/>
          <w:sz w:val="23"/>
        </w:rPr>
        <w:t xml:space="preserve"> </w:t>
      </w:r>
      <w:r>
        <w:rPr>
          <w:sz w:val="23"/>
        </w:rPr>
        <w:t>etc.</w:t>
      </w:r>
    </w:p>
    <w:p w14:paraId="322EC659" w14:textId="77777777" w:rsidR="00A370E7" w:rsidRDefault="00A370E7" w:rsidP="00A370E7">
      <w:pPr>
        <w:rPr>
          <w:sz w:val="23"/>
        </w:rPr>
      </w:pPr>
      <w:r w:rsidRPr="00981F7F">
        <w:rPr>
          <w:b/>
          <w:color w:val="0070C0"/>
          <w:sz w:val="23"/>
        </w:rPr>
        <w:t xml:space="preserve">Methods of Dissipating or Restraining: </w:t>
      </w:r>
      <w:r>
        <w:rPr>
          <w:sz w:val="23"/>
        </w:rPr>
        <w:t>Grounding, repositioning, bleeding,</w:t>
      </w:r>
      <w:r>
        <w:rPr>
          <w:spacing w:val="-2"/>
          <w:sz w:val="23"/>
        </w:rPr>
        <w:t xml:space="preserve"> </w:t>
      </w:r>
      <w:r>
        <w:rPr>
          <w:sz w:val="23"/>
        </w:rPr>
        <w:t>blocking</w:t>
      </w:r>
      <w:r>
        <w:rPr>
          <w:spacing w:val="-1"/>
          <w:sz w:val="23"/>
        </w:rPr>
        <w:t xml:space="preserve"> </w:t>
      </w:r>
      <w:r>
        <w:rPr>
          <w:sz w:val="23"/>
        </w:rPr>
        <w:t>etc.</w:t>
      </w:r>
    </w:p>
    <w:p w14:paraId="477C181A" w14:textId="77777777" w:rsidR="00A370E7" w:rsidRDefault="00A370E7" w:rsidP="00A370E7">
      <w:pPr>
        <w:rPr>
          <w:b/>
          <w:color w:val="538135" w:themeColor="accent6" w:themeShade="BF"/>
          <w:sz w:val="28"/>
          <w:szCs w:val="28"/>
        </w:rPr>
      </w:pPr>
    </w:p>
    <w:p w14:paraId="7EB57A21" w14:textId="77777777" w:rsidR="00A370E7" w:rsidRPr="00981F7F" w:rsidRDefault="00A370E7" w:rsidP="00A370E7">
      <w:pPr>
        <w:rPr>
          <w:b/>
          <w:color w:val="538135" w:themeColor="accent6" w:themeShade="BF"/>
          <w:spacing w:val="1"/>
          <w:sz w:val="28"/>
          <w:szCs w:val="28"/>
        </w:rPr>
      </w:pPr>
      <w:r w:rsidRPr="00981F7F">
        <w:rPr>
          <w:b/>
          <w:color w:val="538135" w:themeColor="accent6" w:themeShade="BF"/>
          <w:sz w:val="28"/>
          <w:szCs w:val="28"/>
        </w:rPr>
        <w:t>When Can Employees work on Energized Equipment:</w:t>
      </w:r>
      <w:r w:rsidRPr="00981F7F">
        <w:rPr>
          <w:b/>
          <w:color w:val="538135" w:themeColor="accent6" w:themeShade="BF"/>
          <w:spacing w:val="1"/>
          <w:sz w:val="28"/>
          <w:szCs w:val="28"/>
        </w:rPr>
        <w:t xml:space="preserve"> </w:t>
      </w:r>
    </w:p>
    <w:p w14:paraId="131B3848" w14:textId="77777777" w:rsidR="00A370E7" w:rsidRPr="00120908" w:rsidRDefault="00A370E7" w:rsidP="00A370E7">
      <w:pPr>
        <w:rPr>
          <w:b/>
          <w:color w:val="FF0000"/>
          <w:sz w:val="28"/>
          <w:szCs w:val="28"/>
        </w:rPr>
      </w:pPr>
      <w:r>
        <w:rPr>
          <w:b/>
          <w:i/>
          <w:color w:val="FF0000"/>
          <w:sz w:val="56"/>
          <w:szCs w:val="56"/>
        </w:rPr>
        <w:t>N</w:t>
      </w:r>
      <w:r w:rsidRPr="00981F7F">
        <w:rPr>
          <w:b/>
          <w:i/>
          <w:color w:val="FF0000"/>
          <w:sz w:val="56"/>
          <w:szCs w:val="56"/>
        </w:rPr>
        <w:t>ever</w:t>
      </w:r>
      <w:r w:rsidRPr="00981F7F">
        <w:rPr>
          <w:b/>
          <w:i/>
          <w:color w:val="FF0000"/>
          <w:sz w:val="23"/>
        </w:rPr>
        <w:t xml:space="preserve"> </w:t>
      </w:r>
      <w:r w:rsidRPr="00981F7F">
        <w:rPr>
          <w:b/>
          <w:color w:val="FF0000"/>
          <w:sz w:val="23"/>
        </w:rPr>
        <w:t xml:space="preserve">– </w:t>
      </w:r>
      <w:r w:rsidRPr="00120908">
        <w:rPr>
          <w:b/>
          <w:color w:val="FF0000"/>
          <w:sz w:val="28"/>
          <w:szCs w:val="28"/>
        </w:rPr>
        <w:t>Employees are required to de-energize equipment in accordance with the Lockout-Tagout: Control of Hazardous Energy Standard</w:t>
      </w:r>
    </w:p>
    <w:p w14:paraId="7516EEA3" w14:textId="77777777" w:rsidR="000C218B" w:rsidRPr="00A370E7" w:rsidRDefault="000C218B" w:rsidP="00A370E7"/>
    <w:sectPr w:rsidR="000C218B" w:rsidRPr="00A370E7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1B57" w14:textId="77777777" w:rsidR="00F63F16" w:rsidRDefault="00F63F16" w:rsidP="009C5470">
      <w:pPr>
        <w:spacing w:after="0" w:line="240" w:lineRule="auto"/>
      </w:pPr>
      <w:r>
        <w:separator/>
      </w:r>
    </w:p>
  </w:endnote>
  <w:endnote w:type="continuationSeparator" w:id="0">
    <w:p w14:paraId="283DA8F8" w14:textId="77777777" w:rsidR="00F63F16" w:rsidRDefault="00F63F16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12300" w14:textId="77777777" w:rsidR="00F63F16" w:rsidRDefault="00F63F16" w:rsidP="009C5470">
      <w:pPr>
        <w:spacing w:after="0" w:line="240" w:lineRule="auto"/>
      </w:pPr>
      <w:r>
        <w:separator/>
      </w:r>
    </w:p>
  </w:footnote>
  <w:footnote w:type="continuationSeparator" w:id="0">
    <w:p w14:paraId="3D29A47F" w14:textId="77777777" w:rsidR="00F63F16" w:rsidRDefault="00F63F16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75795C"/>
    <w:rsid w:val="008373C2"/>
    <w:rsid w:val="008742E9"/>
    <w:rsid w:val="009C5470"/>
    <w:rsid w:val="00A370E7"/>
    <w:rsid w:val="00C97235"/>
    <w:rsid w:val="00CA071C"/>
    <w:rsid w:val="00CF0770"/>
    <w:rsid w:val="00D51603"/>
    <w:rsid w:val="00DC322D"/>
    <w:rsid w:val="00E8270C"/>
    <w:rsid w:val="00EA6DE9"/>
    <w:rsid w:val="00F63F16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E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2024-07-18T11:38:00Z</dcterms:modified>
</cp:coreProperties>
</file>