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3EDA" w14:textId="6FA87D53" w:rsidR="00A95551" w:rsidRPr="00E71E8B" w:rsidRDefault="00A95551" w:rsidP="00A955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</w:pPr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Toolbox de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seguridad</w:t>
      </w:r>
      <w:proofErr w:type="spellEnd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sobre</w:t>
      </w:r>
      <w:proofErr w:type="spellEnd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 las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mejores</w:t>
      </w:r>
      <w:proofErr w:type="spellEnd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prácticas</w:t>
      </w:r>
      <w:proofErr w:type="spellEnd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 del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área</w:t>
      </w:r>
      <w:proofErr w:type="spellEnd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 xml:space="preserve"> de </w:t>
      </w:r>
      <w:proofErr w:type="spellStart"/>
      <w:r w:rsidRPr="00E71E8B">
        <w:rPr>
          <w:rFonts w:ascii="Arial" w:eastAsia="Times New Roman" w:hAnsi="Arial" w:cs="Arial"/>
          <w:b/>
          <w:bCs/>
          <w:color w:val="538135" w:themeColor="accent6" w:themeShade="BF"/>
          <w:kern w:val="36"/>
          <w:sz w:val="30"/>
          <w:szCs w:val="30"/>
          <w:u w:val="single"/>
        </w:rPr>
        <w:t>trabajo</w:t>
      </w:r>
      <w:proofErr w:type="spellEnd"/>
      <w:r w:rsidRPr="00E71E8B">
        <w:rPr>
          <w:rFonts w:ascii="Arial" w:eastAsia="Times New Roman" w:hAnsi="Arial" w:cs="Arial"/>
          <w:b/>
          <w:bCs/>
          <w:noProof/>
          <w:color w:val="294A7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E4542" wp14:editId="18CD176D">
                <wp:simplePos x="0" y="0"/>
                <wp:positionH relativeFrom="column">
                  <wp:posOffset>15240</wp:posOffset>
                </wp:positionH>
                <wp:positionV relativeFrom="paragraph">
                  <wp:posOffset>205740</wp:posOffset>
                </wp:positionV>
                <wp:extent cx="3672840" cy="1714500"/>
                <wp:effectExtent l="0" t="0" r="2286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D1FC6" w14:textId="77777777" w:rsidR="00A95551" w:rsidRPr="00464B7A" w:rsidRDefault="00A95551" w:rsidP="00A9555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 menudo, gran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parte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nuestro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enfoque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se centra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peligros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tarea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laboral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pero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presta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menos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atención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peligros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crean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las malas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condiciones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área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8B97C" w14:textId="77777777" w:rsidR="00A95551" w:rsidRPr="00464B7A" w:rsidRDefault="00A95551" w:rsidP="00A95551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Las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áreas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que son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caóticas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y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tienen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una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mala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pueden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provocar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más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lesiones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incidentes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daños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a la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propiedad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Es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importante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considerar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qué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mejoras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podemos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hacer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en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nuestras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áreas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crear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un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ambiente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trabajo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seguro</w:t>
                            </w:r>
                            <w:proofErr w:type="spellEnd"/>
                            <w:r w:rsidRPr="00464B7A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E45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16.2pt;width:289.2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" fillcolor="white [3201]" strokeweight=".5pt">
                <v:textbox>
                  <w:txbxContent>
                    <w:p w14:paraId="0EAD1FC6" w14:textId="77777777" w:rsidR="00A95551" w:rsidRPr="00464B7A" w:rsidRDefault="00A95551" w:rsidP="00A95551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A menudo, gran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parte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nuestro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enfoque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se centra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peligros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tarea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laboral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pero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se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presta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menos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atención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peligros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crean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las malas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condiciones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área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2A8B97C" w14:textId="77777777" w:rsidR="00A95551" w:rsidRPr="00464B7A" w:rsidRDefault="00A95551" w:rsidP="00A95551">
                      <w:pP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Las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áreas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que son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caóticas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y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tienen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una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mala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pueden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provocar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más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lesiones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incidentes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daños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a la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propiedad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. Es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importante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considerar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qué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mejoras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podemos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hacer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en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nuestras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áreas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crear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un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ambiente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trabajo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seguro</w:t>
                      </w:r>
                      <w:proofErr w:type="spellEnd"/>
                      <w:r w:rsidRPr="00464B7A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5E22615" w14:textId="771F6403" w:rsidR="00A95551" w:rsidRDefault="00A95551" w:rsidP="00A95551">
      <w:pPr>
        <w:shd w:val="clear" w:color="auto" w:fill="FFFFFF"/>
        <w:spacing w:after="225" w:line="240" w:lineRule="auto"/>
        <w:jc w:val="right"/>
        <w:rPr>
          <w:rStyle w:val="Strong"/>
          <w:rFonts w:ascii="Arial" w:hAnsi="Arial" w:cs="Arial"/>
          <w:color w:val="294A70"/>
          <w:sz w:val="20"/>
          <w:szCs w:val="20"/>
          <w:u w:val="single"/>
        </w:rPr>
      </w:pPr>
      <w:r w:rsidRPr="00DC46F0">
        <w:rPr>
          <w:rFonts w:ascii="Arial" w:eastAsia="Times New Roman" w:hAnsi="Arial" w:cs="Arial"/>
          <w:b/>
          <w:bCs/>
          <w:noProof/>
          <w:color w:val="294A70"/>
        </w:rPr>
        <w:drawing>
          <wp:inline distT="0" distB="0" distL="0" distR="0" wp14:anchorId="50FF34AF" wp14:editId="1F1E7CDA">
            <wp:extent cx="2133599" cy="1485900"/>
            <wp:effectExtent l="0" t="0" r="635" b="0"/>
            <wp:docPr id="4" name="Picture 4" descr="Work Area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 Area Best Practi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23" cy="149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48C6" w14:textId="77777777" w:rsidR="00A95551" w:rsidRDefault="00A95551" w:rsidP="00A95551">
      <w:pPr>
        <w:shd w:val="clear" w:color="auto" w:fill="FFFFFF"/>
        <w:spacing w:after="0" w:line="240" w:lineRule="auto"/>
        <w:rPr>
          <w:rStyle w:val="Strong"/>
          <w:rFonts w:ascii="Arial" w:hAnsi="Arial" w:cs="Arial"/>
          <w:color w:val="294A70"/>
          <w:sz w:val="20"/>
          <w:szCs w:val="20"/>
          <w:u w:val="single"/>
        </w:rPr>
      </w:pPr>
    </w:p>
    <w:p w14:paraId="7FDBDB40" w14:textId="2DDCD9F5" w:rsidR="00A95551" w:rsidRPr="005E01A9" w:rsidRDefault="00A95551" w:rsidP="00A955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294A70"/>
        </w:rPr>
      </w:pP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Peligros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creados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por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áreas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de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trabajo</w:t>
      </w:r>
      <w:proofErr w:type="spellEnd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color w:val="294A70"/>
          <w:sz w:val="20"/>
          <w:szCs w:val="20"/>
          <w:u w:val="single"/>
        </w:rPr>
        <w:t>caóticas</w:t>
      </w:r>
      <w:proofErr w:type="spellEnd"/>
    </w:p>
    <w:p w14:paraId="30772E8C" w14:textId="77777777" w:rsidR="00A95551" w:rsidRPr="00A95551" w:rsidRDefault="00A95551" w:rsidP="00A9555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Incidentes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golpes: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que no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tienen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designados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personal 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bloqueadas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tareas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específicas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esmerilar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crean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golpes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ser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particularmente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Los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escombros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vuelan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levantamiento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cargas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objetos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movimiento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crear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golpe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cualquier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persona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674173EB" w14:textId="77777777" w:rsidR="00A95551" w:rsidRPr="00A95551" w:rsidRDefault="00A95551" w:rsidP="00A95551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Resbalones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tropiezos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caídas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objetos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suelo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debido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mala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organización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limpieza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crean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tropiezo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Las superficies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resbaladizas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debido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humedad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u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otros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líquidos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aceite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causar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resbalones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caídas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Las superficies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irregulares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escalones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desniveles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inesperados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comunes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tropiezo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mal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diseñadas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1DDB31B9" w14:textId="4C51F0EF" w:rsidR="00A95551" w:rsidRPr="00A95551" w:rsidRDefault="00A95551" w:rsidP="00A9555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Atrapado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entre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incidentes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: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colocan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a las personas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cerca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piezas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gran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preocupación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Los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movimiento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cinturones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ventiladores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agarrar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ropa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cabello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persona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tirar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hacia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25B2E369" w14:textId="77777777" w:rsidR="00A95551" w:rsidRDefault="00A95551" w:rsidP="00A95551">
      <w:pPr>
        <w:pStyle w:val="Heading3"/>
        <w:shd w:val="clear" w:color="auto" w:fill="FFFFFF"/>
        <w:spacing w:before="0" w:line="240" w:lineRule="auto"/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</w:pPr>
    </w:p>
    <w:p w14:paraId="59BA8B74" w14:textId="32B004BF" w:rsidR="00A95551" w:rsidRPr="00464B7A" w:rsidRDefault="00A95551" w:rsidP="00A95551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bCs/>
          <w:color w:val="294A70"/>
          <w:sz w:val="20"/>
          <w:szCs w:val="20"/>
          <w:u w:val="single"/>
        </w:rPr>
      </w:pP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>Prácticas</w:t>
      </w:r>
      <w:proofErr w:type="spellEnd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 xml:space="preserve"> </w:t>
      </w: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>recomendadas</w:t>
      </w:r>
      <w:proofErr w:type="spellEnd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 xml:space="preserve"> para la </w:t>
      </w: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>configuración</w:t>
      </w:r>
      <w:proofErr w:type="spellEnd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 xml:space="preserve"> del </w:t>
      </w: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>área</w:t>
      </w:r>
      <w:proofErr w:type="spellEnd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 xml:space="preserve"> de </w:t>
      </w: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  <w:u w:val="single"/>
        </w:rPr>
        <w:t>trabajo</w:t>
      </w:r>
      <w:proofErr w:type="spellEnd"/>
    </w:p>
    <w:p w14:paraId="6484CFA8" w14:textId="77777777" w:rsidR="00A95551" w:rsidRPr="00A95551" w:rsidRDefault="00A95551" w:rsidP="00A955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Delimite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senderos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reales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cuándo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necesitan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barreras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físicas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cerca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un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muro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proteger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a las personas de un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proceso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peligroso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utilizar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códigos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colores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instalación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conjunto.</w:t>
      </w:r>
    </w:p>
    <w:p w14:paraId="561F5D29" w14:textId="77777777" w:rsidR="00A95551" w:rsidRPr="00A95551" w:rsidRDefault="00A95551" w:rsidP="00A955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Organice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herramientas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equipos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materiales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etc.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debe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tener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propio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lugar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que no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represente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peligro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nadie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limpieza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prácticas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laborales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seguras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básicas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existen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0C45D4C6" w14:textId="77777777" w:rsidR="00A95551" w:rsidRPr="00A95551" w:rsidRDefault="00A95551" w:rsidP="00A955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proteja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equipo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incluso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no se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encuentren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planificado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inmediatamente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Si las personas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caber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las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partes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móviles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bloqueadas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físicamente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existe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que se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queden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atrapadas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entre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lesiones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6E007277" w14:textId="77777777" w:rsidR="00A95551" w:rsidRPr="00A95551" w:rsidRDefault="00A95551" w:rsidP="00A9555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Mantenga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las superficies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caminar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trabajar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buen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estado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seguras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Marque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cualquier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cambio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elevación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con pintura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fluorescente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brillante.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Repare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agujeros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grietas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importantes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evitar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tropiezos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esfuércese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mantener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pisos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limpios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secos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Considere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posibilidad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aplicar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algún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tipo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de arena o material que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mejore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tracción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áreas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producirse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A95551">
        <w:rPr>
          <w:rFonts w:ascii="Arial" w:hAnsi="Arial" w:cs="Arial"/>
          <w:color w:val="000000"/>
          <w:sz w:val="18"/>
          <w:szCs w:val="18"/>
        </w:rPr>
        <w:t>humedad</w:t>
      </w:r>
      <w:proofErr w:type="spellEnd"/>
      <w:r w:rsidRPr="00A95551">
        <w:rPr>
          <w:rFonts w:ascii="Arial" w:hAnsi="Arial" w:cs="Arial"/>
          <w:color w:val="000000"/>
          <w:sz w:val="18"/>
          <w:szCs w:val="18"/>
        </w:rPr>
        <w:t>.</w:t>
      </w:r>
    </w:p>
    <w:p w14:paraId="61242242" w14:textId="77777777" w:rsidR="00A95551" w:rsidRDefault="00A95551" w:rsidP="00A95551">
      <w:pPr>
        <w:pStyle w:val="Heading3"/>
        <w:shd w:val="clear" w:color="auto" w:fill="FFFFFF"/>
        <w:spacing w:before="0" w:line="240" w:lineRule="auto"/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</w:rPr>
      </w:pPr>
    </w:p>
    <w:p w14:paraId="22342476" w14:textId="075EF686" w:rsidR="00A95551" w:rsidRPr="00464B7A" w:rsidRDefault="00A95551" w:rsidP="00A95551">
      <w:pPr>
        <w:pStyle w:val="Heading3"/>
        <w:shd w:val="clear" w:color="auto" w:fill="FFFFFF"/>
        <w:spacing w:before="0" w:line="240" w:lineRule="auto"/>
        <w:rPr>
          <w:rFonts w:ascii="Arial" w:hAnsi="Arial" w:cs="Arial"/>
          <w:b/>
          <w:bCs/>
          <w:color w:val="294A70"/>
          <w:sz w:val="20"/>
          <w:szCs w:val="20"/>
        </w:rPr>
      </w:pPr>
      <w:proofErr w:type="spellStart"/>
      <w:r w:rsidRPr="00464B7A">
        <w:rPr>
          <w:rStyle w:val="Strong"/>
          <w:rFonts w:ascii="Arial" w:hAnsi="Arial" w:cs="Arial"/>
          <w:b w:val="0"/>
          <w:bCs w:val="0"/>
          <w:color w:val="294A70"/>
          <w:sz w:val="20"/>
          <w:szCs w:val="20"/>
        </w:rPr>
        <w:t>Resumen</w:t>
      </w:r>
      <w:proofErr w:type="spellEnd"/>
    </w:p>
    <w:p w14:paraId="7516EEA3" w14:textId="0B3F6E9E" w:rsidR="000C218B" w:rsidRPr="00A95551" w:rsidRDefault="00A95551" w:rsidP="00E71E8B">
      <w:pPr>
        <w:pStyle w:val="NormalWeb"/>
        <w:shd w:val="clear" w:color="auto" w:fill="FFFFFF"/>
        <w:spacing w:before="0" w:beforeAutospacing="0" w:after="0" w:afterAutospacing="0"/>
      </w:pPr>
      <w:r w:rsidRPr="00464B7A">
        <w:rPr>
          <w:rFonts w:ascii="Arial" w:hAnsi="Arial" w:cs="Arial"/>
          <w:color w:val="000000"/>
          <w:sz w:val="20"/>
          <w:szCs w:val="20"/>
        </w:rPr>
        <w:t xml:space="preserve">Los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las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prácticas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anteriores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son solo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algunos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los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muchos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relacionados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con la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configuración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mantenimiento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un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área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.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no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estamos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abordando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nuestras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áreas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podemos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hacer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hoy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el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futuro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para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crear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un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lugar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trabajo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más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seguro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 ¿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Qué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otros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peligros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y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mejores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prácticas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64B7A">
        <w:rPr>
          <w:rFonts w:ascii="Arial" w:hAnsi="Arial" w:cs="Arial"/>
          <w:color w:val="000000"/>
          <w:sz w:val="20"/>
          <w:szCs w:val="20"/>
        </w:rPr>
        <w:t>existen</w:t>
      </w:r>
      <w:proofErr w:type="spellEnd"/>
      <w:r w:rsidRPr="00464B7A">
        <w:rPr>
          <w:rFonts w:ascii="Arial" w:hAnsi="Arial" w:cs="Arial"/>
          <w:color w:val="000000"/>
          <w:sz w:val="20"/>
          <w:szCs w:val="20"/>
        </w:rPr>
        <w:t>?</w:t>
      </w:r>
    </w:p>
    <w:sectPr w:rsidR="000C218B" w:rsidRPr="00A95551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6BA9" w14:textId="77777777" w:rsidR="00D01BF6" w:rsidRDefault="00D01BF6" w:rsidP="009C5470">
      <w:pPr>
        <w:spacing w:after="0" w:line="240" w:lineRule="auto"/>
      </w:pPr>
      <w:r>
        <w:separator/>
      </w:r>
    </w:p>
  </w:endnote>
  <w:endnote w:type="continuationSeparator" w:id="0">
    <w:p w14:paraId="20A147A6" w14:textId="77777777" w:rsidR="00D01BF6" w:rsidRDefault="00D01BF6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D194" w14:textId="77777777" w:rsidR="00D01BF6" w:rsidRDefault="00D01BF6" w:rsidP="009C5470">
      <w:pPr>
        <w:spacing w:after="0" w:line="240" w:lineRule="auto"/>
      </w:pPr>
      <w:r>
        <w:separator/>
      </w:r>
    </w:p>
  </w:footnote>
  <w:footnote w:type="continuationSeparator" w:id="0">
    <w:p w14:paraId="432F251E" w14:textId="77777777" w:rsidR="00D01BF6" w:rsidRDefault="00D01BF6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6C0"/>
    <w:multiLevelType w:val="multilevel"/>
    <w:tmpl w:val="3414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3E2C5A"/>
    <w:multiLevelType w:val="multilevel"/>
    <w:tmpl w:val="609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2"/>
  </w:num>
  <w:num w:numId="2" w16cid:durableId="1141772700">
    <w:abstractNumId w:val="1"/>
  </w:num>
  <w:num w:numId="3" w16cid:durableId="139049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F2EC5"/>
    <w:rsid w:val="0050087D"/>
    <w:rsid w:val="0075795C"/>
    <w:rsid w:val="008373C2"/>
    <w:rsid w:val="009C5470"/>
    <w:rsid w:val="00A95551"/>
    <w:rsid w:val="00D01BF6"/>
    <w:rsid w:val="00D51603"/>
    <w:rsid w:val="00DC322D"/>
    <w:rsid w:val="00E71E8B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5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5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A95551"/>
    <w:rPr>
      <w:b/>
      <w:bCs/>
    </w:rPr>
  </w:style>
  <w:style w:type="paragraph" w:styleId="NormalWeb">
    <w:name w:val="Normal (Web)"/>
    <w:basedOn w:val="Normal"/>
    <w:uiPriority w:val="99"/>
    <w:unhideWhenUsed/>
    <w:rsid w:val="00A95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6</cp:revision>
  <dcterms:created xsi:type="dcterms:W3CDTF">2022-04-20T17:09:00Z</dcterms:created>
  <dcterms:modified xsi:type="dcterms:W3CDTF">2023-06-07T11:20:00Z</dcterms:modified>
</cp:coreProperties>
</file>