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FB" w:rsidRDefault="004E04FB" w:rsidP="004E04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59B60" wp14:editId="231676F6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E04FB" w:rsidRPr="00EA3422" w:rsidRDefault="004E04FB" w:rsidP="004E04FB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299FF33" wp14:editId="68DFECEA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190BF59" wp14:editId="5909B137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04FB" w:rsidRPr="005068F8" w:rsidRDefault="004E04FB" w:rsidP="004E04FB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:rsidR="004E04FB" w:rsidRPr="005068F8" w:rsidRDefault="004E04FB" w:rsidP="004E04FB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:rsidR="004E04FB" w:rsidRPr="00B463AA" w:rsidRDefault="004E04FB" w:rsidP="004E04F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4E04FB" w:rsidRDefault="004E04FB" w:rsidP="004E04F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:rsidR="004E04FB" w:rsidRDefault="004E04FB" w:rsidP="004E04F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:rsidR="004E04FB" w:rsidRDefault="004E04FB" w:rsidP="004E04F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E04FB" w:rsidRDefault="004E04FB" w:rsidP="004E0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4E04FB" w:rsidRPr="00EA3422" w:rsidRDefault="004E04FB" w:rsidP="004E04FB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0299FF33" wp14:editId="68DFECEA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190BF59" wp14:editId="5909B137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04FB" w:rsidRPr="005068F8" w:rsidRDefault="004E04FB" w:rsidP="004E04FB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:rsidR="004E04FB" w:rsidRPr="005068F8" w:rsidRDefault="004E04FB" w:rsidP="004E04FB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:rsidR="004E04FB" w:rsidRPr="00B463AA" w:rsidRDefault="004E04FB" w:rsidP="004E04F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:rsidR="004E04FB" w:rsidRDefault="004E04FB" w:rsidP="004E04F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:rsidR="004E04FB" w:rsidRDefault="004E04FB" w:rsidP="004E04FB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:rsidR="004E04FB" w:rsidRDefault="004E04FB" w:rsidP="004E04FB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:rsidR="004E04FB" w:rsidRDefault="004E04FB" w:rsidP="004E04FB"/>
                  </w:txbxContent>
                </v:textbox>
              </v:shape>
            </w:pict>
          </mc:Fallback>
        </mc:AlternateContent>
      </w:r>
    </w:p>
    <w:p w:rsidR="004E04FB" w:rsidRDefault="004E04FB" w:rsidP="004E04FB">
      <w:pPr>
        <w:jc w:val="center"/>
        <w:rPr>
          <w:b/>
          <w:sz w:val="40"/>
          <w:szCs w:val="40"/>
        </w:rPr>
      </w:pPr>
    </w:p>
    <w:p w:rsidR="00C321A7" w:rsidRPr="00535875" w:rsidRDefault="00C321A7" w:rsidP="00C321A7">
      <w:pPr>
        <w:jc w:val="center"/>
        <w:rPr>
          <w:b/>
          <w:color w:val="E36C0A" w:themeColor="accent6" w:themeShade="BF"/>
          <w:sz w:val="32"/>
          <w:szCs w:val="32"/>
          <w:u w:val="single"/>
        </w:rPr>
      </w:pPr>
      <w:r w:rsidRPr="00535875">
        <w:rPr>
          <w:b/>
          <w:color w:val="E36C0A" w:themeColor="accent6" w:themeShade="BF"/>
          <w:w w:val="95"/>
          <w:sz w:val="32"/>
          <w:szCs w:val="32"/>
          <w:u w:val="single"/>
        </w:rPr>
        <w:t xml:space="preserve">Toolbox Talks </w:t>
      </w:r>
      <w:proofErr w:type="spellStart"/>
      <w:r>
        <w:rPr>
          <w:b/>
          <w:color w:val="E36C0A" w:themeColor="accent6" w:themeShade="BF"/>
          <w:sz w:val="32"/>
          <w:szCs w:val="32"/>
          <w:u w:val="single"/>
        </w:rPr>
        <w:t>Peligro</w:t>
      </w:r>
      <w:proofErr w:type="spellEnd"/>
      <w:r>
        <w:rPr>
          <w:b/>
          <w:color w:val="E36C0A" w:themeColor="accent6" w:themeShade="BF"/>
          <w:sz w:val="32"/>
          <w:szCs w:val="32"/>
          <w:u w:val="single"/>
        </w:rPr>
        <w:t xml:space="preserve"> </w:t>
      </w:r>
      <w:proofErr w:type="spellStart"/>
      <w:r>
        <w:rPr>
          <w:b/>
          <w:color w:val="E36C0A" w:themeColor="accent6" w:themeShade="BF"/>
          <w:sz w:val="32"/>
          <w:szCs w:val="32"/>
          <w:u w:val="single"/>
        </w:rPr>
        <w:t>en</w:t>
      </w:r>
      <w:proofErr w:type="spellEnd"/>
      <w:r>
        <w:rPr>
          <w:b/>
          <w:color w:val="E36C0A" w:themeColor="accent6" w:themeShade="BF"/>
          <w:sz w:val="32"/>
          <w:szCs w:val="32"/>
          <w:u w:val="single"/>
        </w:rPr>
        <w:t xml:space="preserve"> el </w:t>
      </w:r>
      <w:proofErr w:type="spellStart"/>
      <w:r>
        <w:rPr>
          <w:b/>
          <w:color w:val="E36C0A" w:themeColor="accent6" w:themeShade="BF"/>
          <w:sz w:val="32"/>
          <w:szCs w:val="32"/>
          <w:u w:val="single"/>
        </w:rPr>
        <w:t>T</w:t>
      </w:r>
      <w:r w:rsidRPr="00C321A7">
        <w:rPr>
          <w:b/>
          <w:color w:val="E36C0A" w:themeColor="accent6" w:themeShade="BF"/>
          <w:sz w:val="32"/>
          <w:szCs w:val="32"/>
          <w:u w:val="single"/>
        </w:rPr>
        <w:t>rabajo</w:t>
      </w:r>
      <w:proofErr w:type="spellEnd"/>
    </w:p>
    <w:p w:rsidR="00C321A7" w:rsidRDefault="00C321A7" w:rsidP="00C321A7">
      <w:pPr>
        <w:pStyle w:val="BodyText"/>
        <w:spacing w:line="312" w:lineRule="auto"/>
        <w:ind w:left="100" w:right="673"/>
        <w:jc w:val="both"/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</w:pPr>
      <w:proofErr w:type="gramStart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>¿</w:t>
      </w:r>
      <w:proofErr w:type="spellStart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>Por</w:t>
      </w:r>
      <w:proofErr w:type="spellEnd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 xml:space="preserve"> </w:t>
      </w:r>
      <w:proofErr w:type="spellStart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>qué</w:t>
      </w:r>
      <w:proofErr w:type="spellEnd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 xml:space="preserve"> </w:t>
      </w:r>
      <w:proofErr w:type="spellStart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>es</w:t>
      </w:r>
      <w:proofErr w:type="spellEnd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 xml:space="preserve"> </w:t>
      </w:r>
      <w:proofErr w:type="spellStart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>importante</w:t>
      </w:r>
      <w:proofErr w:type="spellEnd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 xml:space="preserve"> la </w:t>
      </w:r>
      <w:proofErr w:type="spellStart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>seguridad</w:t>
      </w:r>
      <w:proofErr w:type="spellEnd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 xml:space="preserve"> </w:t>
      </w:r>
      <w:proofErr w:type="spellStart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>en</w:t>
      </w:r>
      <w:proofErr w:type="spellEnd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 xml:space="preserve"> la </w:t>
      </w:r>
      <w:proofErr w:type="spellStart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>construcción</w:t>
      </w:r>
      <w:proofErr w:type="spellEnd"/>
      <w:r w:rsidRPr="00C321A7"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  <w:t>?</w:t>
      </w:r>
      <w:proofErr w:type="gramEnd"/>
    </w:p>
    <w:p w:rsidR="00C321A7" w:rsidRDefault="00C321A7" w:rsidP="00C321A7">
      <w:pPr>
        <w:pStyle w:val="BodyText"/>
        <w:spacing w:line="312" w:lineRule="auto"/>
        <w:ind w:left="100" w:right="673"/>
        <w:jc w:val="both"/>
        <w:rPr>
          <w:rFonts w:ascii="Georgia" w:eastAsia="Georgia" w:hAnsi="Georgia" w:cs="Georgia"/>
          <w:b/>
          <w:bCs/>
          <w:color w:val="E36C0A" w:themeColor="accent6" w:themeShade="BF"/>
          <w:sz w:val="28"/>
          <w:szCs w:val="28"/>
          <w:lang w:bidi="ar-SA"/>
        </w:rPr>
      </w:pPr>
    </w:p>
    <w:p w:rsidR="00C321A7" w:rsidRPr="00C321A7" w:rsidRDefault="00C321A7" w:rsidP="00C321A7">
      <w:pPr>
        <w:pStyle w:val="BodyText"/>
        <w:spacing w:line="312" w:lineRule="auto"/>
        <w:ind w:left="100" w:right="219"/>
        <w:rPr>
          <w:sz w:val="24"/>
          <w:szCs w:val="24"/>
        </w:rPr>
      </w:pPr>
      <w:proofErr w:type="gramStart"/>
      <w:r w:rsidRPr="00C321A7">
        <w:rPr>
          <w:sz w:val="24"/>
          <w:szCs w:val="24"/>
        </w:rPr>
        <w:t xml:space="preserve">El </w:t>
      </w:r>
      <w:proofErr w:type="spellStart"/>
      <w:r w:rsidRPr="00C321A7">
        <w:rPr>
          <w:sz w:val="24"/>
          <w:szCs w:val="24"/>
        </w:rPr>
        <w:t>sitio</w:t>
      </w:r>
      <w:proofErr w:type="spellEnd"/>
      <w:r w:rsidRPr="00C321A7">
        <w:rPr>
          <w:sz w:val="24"/>
          <w:szCs w:val="24"/>
        </w:rPr>
        <w:t xml:space="preserve"> de </w:t>
      </w:r>
      <w:proofErr w:type="spellStart"/>
      <w:r w:rsidRPr="00C321A7">
        <w:rPr>
          <w:sz w:val="24"/>
          <w:szCs w:val="24"/>
        </w:rPr>
        <w:t>construcción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está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repleto</w:t>
      </w:r>
      <w:proofErr w:type="spellEnd"/>
      <w:r w:rsidRPr="00C321A7">
        <w:rPr>
          <w:sz w:val="24"/>
          <w:szCs w:val="24"/>
        </w:rPr>
        <w:t xml:space="preserve"> de </w:t>
      </w:r>
      <w:proofErr w:type="spellStart"/>
      <w:r w:rsidRPr="00C321A7">
        <w:rPr>
          <w:sz w:val="24"/>
          <w:szCs w:val="24"/>
        </w:rPr>
        <w:t>peligros</w:t>
      </w:r>
      <w:proofErr w:type="spellEnd"/>
      <w:r w:rsidRPr="00C321A7">
        <w:rPr>
          <w:sz w:val="24"/>
          <w:szCs w:val="24"/>
        </w:rPr>
        <w:t xml:space="preserve">, </w:t>
      </w:r>
      <w:proofErr w:type="spellStart"/>
      <w:r w:rsidRPr="00C321A7">
        <w:rPr>
          <w:sz w:val="24"/>
          <w:szCs w:val="24"/>
        </w:rPr>
        <w:t>maquinaria</w:t>
      </w:r>
      <w:proofErr w:type="spellEnd"/>
      <w:r w:rsidRPr="00C321A7">
        <w:rPr>
          <w:sz w:val="24"/>
          <w:szCs w:val="24"/>
        </w:rPr>
        <w:t xml:space="preserve"> y </w:t>
      </w:r>
      <w:proofErr w:type="spellStart"/>
      <w:r w:rsidRPr="00C321A7">
        <w:rPr>
          <w:sz w:val="24"/>
          <w:szCs w:val="24"/>
        </w:rPr>
        <w:t>productos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químicos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peligrosos</w:t>
      </w:r>
      <w:proofErr w:type="spellEnd"/>
      <w:r w:rsidRPr="00C321A7">
        <w:rPr>
          <w:sz w:val="24"/>
          <w:szCs w:val="24"/>
        </w:rPr>
        <w:t xml:space="preserve">, y </w:t>
      </w:r>
      <w:proofErr w:type="spellStart"/>
      <w:r w:rsidRPr="00C321A7">
        <w:rPr>
          <w:sz w:val="24"/>
          <w:szCs w:val="24"/>
        </w:rPr>
        <w:t>empleados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poco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conscientes</w:t>
      </w:r>
      <w:proofErr w:type="spellEnd"/>
      <w:r w:rsidRPr="00C321A7">
        <w:rPr>
          <w:sz w:val="24"/>
          <w:szCs w:val="24"/>
        </w:rPr>
        <w:t>.</w:t>
      </w:r>
      <w:proofErr w:type="gram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Agregue</w:t>
      </w:r>
      <w:proofErr w:type="spellEnd"/>
      <w:r w:rsidRPr="00C321A7">
        <w:rPr>
          <w:sz w:val="24"/>
          <w:szCs w:val="24"/>
        </w:rPr>
        <w:t xml:space="preserve"> </w:t>
      </w:r>
      <w:proofErr w:type="gramStart"/>
      <w:r w:rsidRPr="00C321A7">
        <w:rPr>
          <w:sz w:val="24"/>
          <w:szCs w:val="24"/>
        </w:rPr>
        <w:t>a</w:t>
      </w:r>
      <w:proofErr w:type="gram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eso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una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alta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tasa</w:t>
      </w:r>
      <w:proofErr w:type="spellEnd"/>
      <w:r w:rsidRPr="00C321A7">
        <w:rPr>
          <w:sz w:val="24"/>
          <w:szCs w:val="24"/>
        </w:rPr>
        <w:t xml:space="preserve"> de </w:t>
      </w:r>
      <w:proofErr w:type="spellStart"/>
      <w:r w:rsidRPr="00C321A7">
        <w:rPr>
          <w:sz w:val="24"/>
          <w:szCs w:val="24"/>
        </w:rPr>
        <w:t>enfermedades</w:t>
      </w:r>
      <w:proofErr w:type="spellEnd"/>
      <w:r w:rsidRPr="00C321A7">
        <w:rPr>
          <w:sz w:val="24"/>
          <w:szCs w:val="24"/>
        </w:rPr>
        <w:t xml:space="preserve"> y </w:t>
      </w:r>
      <w:proofErr w:type="spellStart"/>
      <w:r w:rsidRPr="00C321A7">
        <w:rPr>
          <w:sz w:val="24"/>
          <w:szCs w:val="24"/>
        </w:rPr>
        <w:t>posiblemente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lesiones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relacionadas</w:t>
      </w:r>
      <w:proofErr w:type="spellEnd"/>
      <w:r w:rsidRPr="00C321A7">
        <w:rPr>
          <w:sz w:val="24"/>
          <w:szCs w:val="24"/>
        </w:rPr>
        <w:t xml:space="preserve"> con el </w:t>
      </w:r>
      <w:proofErr w:type="spellStart"/>
      <w:r w:rsidRPr="00C321A7">
        <w:rPr>
          <w:sz w:val="24"/>
          <w:szCs w:val="24"/>
        </w:rPr>
        <w:t>trabajo</w:t>
      </w:r>
      <w:proofErr w:type="spellEnd"/>
      <w:r w:rsidRPr="00C321A7">
        <w:rPr>
          <w:sz w:val="24"/>
          <w:szCs w:val="24"/>
        </w:rPr>
        <w:t xml:space="preserve"> no </w:t>
      </w:r>
      <w:proofErr w:type="spellStart"/>
      <w:r w:rsidRPr="00C321A7">
        <w:rPr>
          <w:sz w:val="24"/>
          <w:szCs w:val="24"/>
        </w:rPr>
        <w:t>reportadas</w:t>
      </w:r>
      <w:proofErr w:type="spellEnd"/>
      <w:r w:rsidRPr="00C321A7">
        <w:rPr>
          <w:sz w:val="24"/>
          <w:szCs w:val="24"/>
        </w:rPr>
        <w:t xml:space="preserve">, y </w:t>
      </w:r>
      <w:proofErr w:type="spellStart"/>
      <w:r w:rsidRPr="00C321A7">
        <w:rPr>
          <w:sz w:val="24"/>
          <w:szCs w:val="24"/>
        </w:rPr>
        <w:t>está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mirando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hacia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abajo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en</w:t>
      </w:r>
      <w:proofErr w:type="spellEnd"/>
      <w:r w:rsidRPr="00C321A7">
        <w:rPr>
          <w:sz w:val="24"/>
          <w:szCs w:val="24"/>
        </w:rPr>
        <w:t xml:space="preserve"> el </w:t>
      </w:r>
      <w:proofErr w:type="spellStart"/>
      <w:r w:rsidRPr="00C321A7">
        <w:rPr>
          <w:sz w:val="24"/>
          <w:szCs w:val="24"/>
        </w:rPr>
        <w:t>barril</w:t>
      </w:r>
      <w:proofErr w:type="spellEnd"/>
      <w:r w:rsidRPr="00C321A7">
        <w:rPr>
          <w:sz w:val="24"/>
          <w:szCs w:val="24"/>
        </w:rPr>
        <w:t xml:space="preserve"> de un </w:t>
      </w:r>
      <w:proofErr w:type="spellStart"/>
      <w:r w:rsidRPr="00C321A7">
        <w:rPr>
          <w:sz w:val="24"/>
          <w:szCs w:val="24"/>
        </w:rPr>
        <w:t>entorno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laboral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potencialmente</w:t>
      </w:r>
      <w:proofErr w:type="spellEnd"/>
      <w:r w:rsidRPr="00C321A7">
        <w:rPr>
          <w:sz w:val="24"/>
          <w:szCs w:val="24"/>
        </w:rPr>
        <w:t xml:space="preserve"> mortal.</w:t>
      </w:r>
    </w:p>
    <w:p w:rsidR="00C321A7" w:rsidRDefault="00C321A7" w:rsidP="00C321A7">
      <w:pPr>
        <w:pStyle w:val="BodyText"/>
        <w:spacing w:line="312" w:lineRule="auto"/>
        <w:ind w:left="100" w:right="219"/>
        <w:rPr>
          <w:sz w:val="24"/>
          <w:szCs w:val="24"/>
        </w:rPr>
      </w:pPr>
      <w:proofErr w:type="spellStart"/>
      <w:r w:rsidRPr="00C321A7">
        <w:rPr>
          <w:sz w:val="24"/>
          <w:szCs w:val="24"/>
        </w:rPr>
        <w:t>En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toda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América</w:t>
      </w:r>
      <w:proofErr w:type="spellEnd"/>
      <w:r w:rsidRPr="00C321A7">
        <w:rPr>
          <w:sz w:val="24"/>
          <w:szCs w:val="24"/>
        </w:rPr>
        <w:t xml:space="preserve"> </w:t>
      </w:r>
      <w:proofErr w:type="gramStart"/>
      <w:r w:rsidRPr="00C321A7">
        <w:rPr>
          <w:sz w:val="24"/>
          <w:szCs w:val="24"/>
        </w:rPr>
        <w:t>del</w:t>
      </w:r>
      <w:proofErr w:type="gramEnd"/>
      <w:r w:rsidRPr="00C321A7">
        <w:rPr>
          <w:sz w:val="24"/>
          <w:szCs w:val="24"/>
        </w:rPr>
        <w:t xml:space="preserve"> Norte, las </w:t>
      </w:r>
      <w:proofErr w:type="spellStart"/>
      <w:r w:rsidRPr="00C321A7">
        <w:rPr>
          <w:sz w:val="24"/>
          <w:szCs w:val="24"/>
        </w:rPr>
        <w:t>lesiones</w:t>
      </w:r>
      <w:proofErr w:type="spellEnd"/>
      <w:r w:rsidRPr="00C321A7">
        <w:rPr>
          <w:sz w:val="24"/>
          <w:szCs w:val="24"/>
        </w:rPr>
        <w:t xml:space="preserve"> y </w:t>
      </w:r>
      <w:proofErr w:type="spellStart"/>
      <w:r w:rsidRPr="00C321A7">
        <w:rPr>
          <w:sz w:val="24"/>
          <w:szCs w:val="24"/>
        </w:rPr>
        <w:t>muertes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relacionadas</w:t>
      </w:r>
      <w:proofErr w:type="spellEnd"/>
      <w:r w:rsidRPr="00C321A7">
        <w:rPr>
          <w:sz w:val="24"/>
          <w:szCs w:val="24"/>
        </w:rPr>
        <w:t xml:space="preserve"> con el </w:t>
      </w:r>
      <w:proofErr w:type="spellStart"/>
      <w:r w:rsidRPr="00C321A7">
        <w:rPr>
          <w:sz w:val="24"/>
          <w:szCs w:val="24"/>
        </w:rPr>
        <w:t>trabajo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en</w:t>
      </w:r>
      <w:proofErr w:type="spellEnd"/>
      <w:r w:rsidRPr="00C321A7">
        <w:rPr>
          <w:sz w:val="24"/>
          <w:szCs w:val="24"/>
        </w:rPr>
        <w:t xml:space="preserve"> el campo de la </w:t>
      </w:r>
      <w:proofErr w:type="spellStart"/>
      <w:r w:rsidRPr="00C321A7">
        <w:rPr>
          <w:sz w:val="24"/>
          <w:szCs w:val="24"/>
        </w:rPr>
        <w:t>construcción</w:t>
      </w:r>
      <w:proofErr w:type="spellEnd"/>
      <w:r w:rsidRPr="00C321A7">
        <w:rPr>
          <w:sz w:val="24"/>
          <w:szCs w:val="24"/>
        </w:rPr>
        <w:t xml:space="preserve"> son </w:t>
      </w:r>
      <w:proofErr w:type="spellStart"/>
      <w:r w:rsidRPr="00C321A7">
        <w:rPr>
          <w:sz w:val="24"/>
          <w:szCs w:val="24"/>
        </w:rPr>
        <w:t>algunas</w:t>
      </w:r>
      <w:proofErr w:type="spellEnd"/>
      <w:r w:rsidRPr="00C321A7">
        <w:rPr>
          <w:sz w:val="24"/>
          <w:szCs w:val="24"/>
        </w:rPr>
        <w:t xml:space="preserve"> de las </w:t>
      </w:r>
      <w:proofErr w:type="spellStart"/>
      <w:r w:rsidRPr="00C321A7">
        <w:rPr>
          <w:sz w:val="24"/>
          <w:szCs w:val="24"/>
        </w:rPr>
        <w:t>más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altas</w:t>
      </w:r>
      <w:proofErr w:type="spellEnd"/>
      <w:r w:rsidRPr="00C321A7">
        <w:rPr>
          <w:sz w:val="24"/>
          <w:szCs w:val="24"/>
        </w:rPr>
        <w:t xml:space="preserve"> del </w:t>
      </w:r>
      <w:proofErr w:type="spellStart"/>
      <w:r w:rsidRPr="00C321A7">
        <w:rPr>
          <w:sz w:val="24"/>
          <w:szCs w:val="24"/>
        </w:rPr>
        <w:t>mundo</w:t>
      </w:r>
      <w:proofErr w:type="spellEnd"/>
      <w:r w:rsidRPr="00C321A7">
        <w:rPr>
          <w:sz w:val="24"/>
          <w:szCs w:val="24"/>
        </w:rPr>
        <w:t xml:space="preserve">, las </w:t>
      </w:r>
      <w:proofErr w:type="spellStart"/>
      <w:r w:rsidRPr="00C321A7">
        <w:rPr>
          <w:sz w:val="24"/>
          <w:szCs w:val="24"/>
        </w:rPr>
        <w:t>cifras</w:t>
      </w:r>
      <w:proofErr w:type="spellEnd"/>
      <w:r w:rsidRPr="00C321A7">
        <w:rPr>
          <w:sz w:val="24"/>
          <w:szCs w:val="24"/>
        </w:rPr>
        <w:t xml:space="preserve"> son </w:t>
      </w:r>
      <w:proofErr w:type="spellStart"/>
      <w:r w:rsidRPr="00C321A7">
        <w:rPr>
          <w:sz w:val="24"/>
          <w:szCs w:val="24"/>
        </w:rPr>
        <w:t>alarmantes</w:t>
      </w:r>
      <w:proofErr w:type="spellEnd"/>
      <w:r w:rsidRPr="00C321A7">
        <w:rPr>
          <w:sz w:val="24"/>
          <w:szCs w:val="24"/>
        </w:rPr>
        <w:t xml:space="preserve">. La </w:t>
      </w:r>
      <w:proofErr w:type="spellStart"/>
      <w:r w:rsidRPr="00C321A7">
        <w:rPr>
          <w:sz w:val="24"/>
          <w:szCs w:val="24"/>
        </w:rPr>
        <w:t>buena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noticia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es</w:t>
      </w:r>
      <w:proofErr w:type="spellEnd"/>
      <w:r w:rsidRPr="00C321A7">
        <w:rPr>
          <w:sz w:val="24"/>
          <w:szCs w:val="24"/>
        </w:rPr>
        <w:t xml:space="preserve"> que </w:t>
      </w:r>
      <w:proofErr w:type="spellStart"/>
      <w:r w:rsidRPr="00C321A7">
        <w:rPr>
          <w:sz w:val="24"/>
          <w:szCs w:val="24"/>
        </w:rPr>
        <w:t>todos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los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accidentes</w:t>
      </w:r>
      <w:proofErr w:type="spellEnd"/>
      <w:r w:rsidRPr="00C321A7">
        <w:rPr>
          <w:sz w:val="24"/>
          <w:szCs w:val="24"/>
        </w:rPr>
        <w:t xml:space="preserve">, </w:t>
      </w:r>
      <w:proofErr w:type="spellStart"/>
      <w:r w:rsidRPr="00C321A7">
        <w:rPr>
          <w:sz w:val="24"/>
          <w:szCs w:val="24"/>
        </w:rPr>
        <w:t>lesiones</w:t>
      </w:r>
      <w:proofErr w:type="spellEnd"/>
      <w:r w:rsidRPr="00C321A7">
        <w:rPr>
          <w:sz w:val="24"/>
          <w:szCs w:val="24"/>
        </w:rPr>
        <w:t xml:space="preserve"> y </w:t>
      </w:r>
      <w:proofErr w:type="spellStart"/>
      <w:r w:rsidRPr="00C321A7">
        <w:rPr>
          <w:sz w:val="24"/>
          <w:szCs w:val="24"/>
        </w:rPr>
        <w:t>muertes</w:t>
      </w:r>
      <w:proofErr w:type="spellEnd"/>
      <w:r w:rsidRPr="00C321A7">
        <w:rPr>
          <w:sz w:val="24"/>
          <w:szCs w:val="24"/>
        </w:rPr>
        <w:t xml:space="preserve"> </w:t>
      </w:r>
      <w:proofErr w:type="spellStart"/>
      <w:r w:rsidRPr="00C321A7">
        <w:rPr>
          <w:sz w:val="24"/>
          <w:szCs w:val="24"/>
        </w:rPr>
        <w:t>relacionados</w:t>
      </w:r>
      <w:proofErr w:type="spellEnd"/>
      <w:r w:rsidRPr="00C321A7">
        <w:rPr>
          <w:sz w:val="24"/>
          <w:szCs w:val="24"/>
        </w:rPr>
        <w:t xml:space="preserve"> con el </w:t>
      </w:r>
      <w:proofErr w:type="spellStart"/>
      <w:r w:rsidRPr="00C321A7">
        <w:rPr>
          <w:sz w:val="24"/>
          <w:szCs w:val="24"/>
        </w:rPr>
        <w:t>trabajo</w:t>
      </w:r>
      <w:proofErr w:type="spellEnd"/>
      <w:r w:rsidRPr="00C321A7">
        <w:rPr>
          <w:sz w:val="24"/>
          <w:szCs w:val="24"/>
        </w:rPr>
        <w:t xml:space="preserve"> son 100% </w:t>
      </w:r>
      <w:proofErr w:type="spellStart"/>
      <w:r w:rsidRPr="00C321A7">
        <w:rPr>
          <w:sz w:val="24"/>
          <w:szCs w:val="24"/>
        </w:rPr>
        <w:t>prevenibles</w:t>
      </w:r>
      <w:proofErr w:type="spellEnd"/>
      <w:r w:rsidRPr="00C321A7">
        <w:rPr>
          <w:sz w:val="24"/>
          <w:szCs w:val="24"/>
        </w:rPr>
        <w:t>.</w:t>
      </w:r>
    </w:p>
    <w:p w:rsidR="00BC110D" w:rsidRDefault="00BC110D" w:rsidP="00C321A7">
      <w:pPr>
        <w:pStyle w:val="BodyText"/>
        <w:spacing w:line="312" w:lineRule="auto"/>
        <w:ind w:left="100" w:right="219"/>
        <w:rPr>
          <w:sz w:val="24"/>
          <w:szCs w:val="24"/>
        </w:rPr>
      </w:pPr>
    </w:p>
    <w:p w:rsidR="00C321A7" w:rsidRPr="00837203" w:rsidRDefault="00C321A7" w:rsidP="00C321A7">
      <w:pPr>
        <w:pStyle w:val="BodyText"/>
        <w:spacing w:before="5" w:line="312" w:lineRule="auto"/>
        <w:ind w:left="100" w:right="219"/>
        <w:jc w:val="center"/>
        <w:rPr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261B49B0" wp14:editId="7FE6A659">
            <wp:extent cx="2702560" cy="1676400"/>
            <wp:effectExtent l="0" t="0" r="2540" b="0"/>
            <wp:docPr id="1" name="Picture 1" descr="https://tse4.mm.bing.net/th?id=OIP.TwTRUDMpCZDGUJRc0zgsTgHaE7&amp;pid=Api&amp;P=0&amp;w=230&amp;h=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TwTRUDMpCZDGUJRc0zgsTgHaE7&amp;pid=Api&amp;P=0&amp;w=230&amp;h=1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A7" w:rsidRPr="00837203" w:rsidRDefault="00C321A7" w:rsidP="00C321A7">
      <w:pPr>
        <w:pStyle w:val="BodyText"/>
        <w:spacing w:before="9"/>
        <w:rPr>
          <w:sz w:val="24"/>
          <w:szCs w:val="24"/>
        </w:rPr>
      </w:pPr>
    </w:p>
    <w:p w:rsidR="00C321A7" w:rsidRPr="00535875" w:rsidRDefault="00BC110D" w:rsidP="00C321A7">
      <w:pPr>
        <w:pStyle w:val="Heading1"/>
        <w:spacing w:before="1"/>
        <w:rPr>
          <w:color w:val="E36C0A" w:themeColor="accent6" w:themeShade="BF"/>
          <w:sz w:val="28"/>
          <w:szCs w:val="28"/>
        </w:rPr>
      </w:pPr>
      <w:proofErr w:type="spellStart"/>
      <w:r w:rsidRPr="00BC110D">
        <w:rPr>
          <w:color w:val="E36C0A" w:themeColor="accent6" w:themeShade="BF"/>
          <w:sz w:val="28"/>
          <w:szCs w:val="28"/>
        </w:rPr>
        <w:t>Pensar</w:t>
      </w:r>
      <w:proofErr w:type="spellEnd"/>
      <w:r w:rsidRPr="00BC110D">
        <w:rPr>
          <w:color w:val="E36C0A" w:themeColor="accent6" w:themeShade="BF"/>
          <w:sz w:val="28"/>
          <w:szCs w:val="28"/>
        </w:rPr>
        <w:t xml:space="preserve"> </w:t>
      </w:r>
      <w:proofErr w:type="spellStart"/>
      <w:r w:rsidRPr="00BC110D">
        <w:rPr>
          <w:color w:val="E36C0A" w:themeColor="accent6" w:themeShade="BF"/>
          <w:sz w:val="28"/>
          <w:szCs w:val="28"/>
        </w:rPr>
        <w:t>inteligentemente</w:t>
      </w:r>
      <w:proofErr w:type="spellEnd"/>
    </w:p>
    <w:p w:rsidR="00BC110D" w:rsidRDefault="00BC110D" w:rsidP="00BC110D">
      <w:pPr>
        <w:pStyle w:val="BodyText"/>
        <w:spacing w:before="8"/>
        <w:ind w:left="0"/>
        <w:jc w:val="both"/>
        <w:rPr>
          <w:sz w:val="24"/>
          <w:szCs w:val="24"/>
        </w:rPr>
      </w:pPr>
    </w:p>
    <w:p w:rsidR="00C321A7" w:rsidRDefault="00BC110D" w:rsidP="00BC110D">
      <w:pPr>
        <w:pStyle w:val="BodyText"/>
        <w:spacing w:before="8"/>
        <w:ind w:left="0"/>
        <w:jc w:val="both"/>
        <w:rPr>
          <w:sz w:val="24"/>
          <w:szCs w:val="24"/>
        </w:rPr>
      </w:pPr>
      <w:proofErr w:type="spellStart"/>
      <w:proofErr w:type="gramStart"/>
      <w:r w:rsidRPr="00BC110D">
        <w:rPr>
          <w:sz w:val="24"/>
          <w:szCs w:val="24"/>
        </w:rPr>
        <w:t>Estar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en</w:t>
      </w:r>
      <w:proofErr w:type="spellEnd"/>
      <w:r w:rsidRPr="00BC110D">
        <w:rPr>
          <w:sz w:val="24"/>
          <w:szCs w:val="24"/>
        </w:rPr>
        <w:t xml:space="preserve"> el </w:t>
      </w:r>
      <w:proofErr w:type="spellStart"/>
      <w:r w:rsidRPr="00BC110D">
        <w:rPr>
          <w:sz w:val="24"/>
          <w:szCs w:val="24"/>
        </w:rPr>
        <w:t>punto</w:t>
      </w:r>
      <w:proofErr w:type="spellEnd"/>
      <w:r w:rsidRPr="00BC110D">
        <w:rPr>
          <w:sz w:val="24"/>
          <w:szCs w:val="24"/>
        </w:rPr>
        <w:t xml:space="preserve"> de </w:t>
      </w:r>
      <w:proofErr w:type="spellStart"/>
      <w:r w:rsidRPr="00BC110D">
        <w:rPr>
          <w:sz w:val="24"/>
          <w:szCs w:val="24"/>
        </w:rPr>
        <w:t>hacer</w:t>
      </w:r>
      <w:proofErr w:type="spellEnd"/>
      <w:r w:rsidRPr="00BC110D">
        <w:rPr>
          <w:sz w:val="24"/>
          <w:szCs w:val="24"/>
        </w:rPr>
        <w:t xml:space="preserve"> de la </w:t>
      </w:r>
      <w:proofErr w:type="spellStart"/>
      <w:r w:rsidRPr="00BC110D">
        <w:rPr>
          <w:sz w:val="24"/>
          <w:szCs w:val="24"/>
        </w:rPr>
        <w:t>seguridad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en</w:t>
      </w:r>
      <w:proofErr w:type="spellEnd"/>
      <w:r w:rsidRPr="00BC110D">
        <w:rPr>
          <w:sz w:val="24"/>
          <w:szCs w:val="24"/>
        </w:rPr>
        <w:t xml:space="preserve"> el </w:t>
      </w:r>
      <w:proofErr w:type="spellStart"/>
      <w:r w:rsidRPr="00BC110D">
        <w:rPr>
          <w:sz w:val="24"/>
          <w:szCs w:val="24"/>
        </w:rPr>
        <w:t>lugar</w:t>
      </w:r>
      <w:proofErr w:type="spellEnd"/>
      <w:r w:rsidRPr="00BC110D">
        <w:rPr>
          <w:sz w:val="24"/>
          <w:szCs w:val="24"/>
        </w:rPr>
        <w:t xml:space="preserve"> de </w:t>
      </w:r>
      <w:proofErr w:type="spellStart"/>
      <w:r w:rsidRPr="00BC110D">
        <w:rPr>
          <w:sz w:val="24"/>
          <w:szCs w:val="24"/>
        </w:rPr>
        <w:t>trabajo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una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segunda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naturaleza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es</w:t>
      </w:r>
      <w:proofErr w:type="spellEnd"/>
      <w:r w:rsidRPr="00BC110D">
        <w:rPr>
          <w:sz w:val="24"/>
          <w:szCs w:val="24"/>
        </w:rPr>
        <w:t xml:space="preserve"> la clave.</w:t>
      </w:r>
      <w:proofErr w:type="gramEnd"/>
      <w:r w:rsidRPr="00BC110D">
        <w:rPr>
          <w:sz w:val="24"/>
          <w:szCs w:val="24"/>
        </w:rPr>
        <w:t xml:space="preserve"> La </w:t>
      </w:r>
      <w:proofErr w:type="spellStart"/>
      <w:r w:rsidRPr="00BC110D">
        <w:rPr>
          <w:sz w:val="24"/>
          <w:szCs w:val="24"/>
        </w:rPr>
        <w:t>mayoría</w:t>
      </w:r>
      <w:proofErr w:type="spellEnd"/>
      <w:r w:rsidRPr="00BC110D">
        <w:rPr>
          <w:sz w:val="24"/>
          <w:szCs w:val="24"/>
        </w:rPr>
        <w:t xml:space="preserve"> de </w:t>
      </w:r>
      <w:proofErr w:type="spellStart"/>
      <w:r w:rsidRPr="00BC110D">
        <w:rPr>
          <w:sz w:val="24"/>
          <w:szCs w:val="24"/>
        </w:rPr>
        <w:t>los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aspectos</w:t>
      </w:r>
      <w:proofErr w:type="spellEnd"/>
      <w:r w:rsidRPr="00BC110D">
        <w:rPr>
          <w:sz w:val="24"/>
          <w:szCs w:val="24"/>
        </w:rPr>
        <w:t xml:space="preserve"> de la </w:t>
      </w:r>
      <w:proofErr w:type="spellStart"/>
      <w:r w:rsidRPr="00BC110D">
        <w:rPr>
          <w:sz w:val="24"/>
          <w:szCs w:val="24"/>
        </w:rPr>
        <w:t>seguridad</w:t>
      </w:r>
      <w:proofErr w:type="spellEnd"/>
      <w:r w:rsidRPr="00BC110D">
        <w:rPr>
          <w:sz w:val="24"/>
          <w:szCs w:val="24"/>
        </w:rPr>
        <w:t xml:space="preserve"> </w:t>
      </w:r>
      <w:proofErr w:type="gramStart"/>
      <w:r w:rsidRPr="00BC110D">
        <w:rPr>
          <w:sz w:val="24"/>
          <w:szCs w:val="24"/>
        </w:rPr>
        <w:t>del</w:t>
      </w:r>
      <w:proofErr w:type="gram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sitio</w:t>
      </w:r>
      <w:proofErr w:type="spellEnd"/>
      <w:r w:rsidRPr="00BC110D">
        <w:rPr>
          <w:sz w:val="24"/>
          <w:szCs w:val="24"/>
        </w:rPr>
        <w:t xml:space="preserve"> de </w:t>
      </w:r>
      <w:proofErr w:type="spellStart"/>
      <w:r w:rsidRPr="00BC110D">
        <w:rPr>
          <w:sz w:val="24"/>
          <w:szCs w:val="24"/>
        </w:rPr>
        <w:t>construcción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generalmente</w:t>
      </w:r>
      <w:proofErr w:type="spellEnd"/>
      <w:r w:rsidRPr="00BC110D">
        <w:rPr>
          <w:sz w:val="24"/>
          <w:szCs w:val="24"/>
        </w:rPr>
        <w:t xml:space="preserve"> se </w:t>
      </w:r>
      <w:proofErr w:type="spellStart"/>
      <w:r w:rsidRPr="00BC110D">
        <w:rPr>
          <w:sz w:val="24"/>
          <w:szCs w:val="24"/>
        </w:rPr>
        <w:t>basan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en</w:t>
      </w:r>
      <w:proofErr w:type="spellEnd"/>
      <w:r w:rsidRPr="00BC110D">
        <w:rPr>
          <w:sz w:val="24"/>
          <w:szCs w:val="24"/>
        </w:rPr>
        <w:t xml:space="preserve"> el </w:t>
      </w:r>
      <w:proofErr w:type="spellStart"/>
      <w:r w:rsidRPr="00BC110D">
        <w:rPr>
          <w:sz w:val="24"/>
          <w:szCs w:val="24"/>
        </w:rPr>
        <w:t>sentido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común</w:t>
      </w:r>
      <w:proofErr w:type="spellEnd"/>
      <w:r w:rsidRPr="00BC110D">
        <w:rPr>
          <w:sz w:val="24"/>
          <w:szCs w:val="24"/>
        </w:rPr>
        <w:t xml:space="preserve"> y la </w:t>
      </w:r>
      <w:proofErr w:type="spellStart"/>
      <w:r w:rsidRPr="00BC110D">
        <w:rPr>
          <w:sz w:val="24"/>
          <w:szCs w:val="24"/>
        </w:rPr>
        <w:t>conciencia</w:t>
      </w:r>
      <w:proofErr w:type="spellEnd"/>
      <w:r w:rsidRPr="00BC110D">
        <w:rPr>
          <w:sz w:val="24"/>
          <w:szCs w:val="24"/>
        </w:rPr>
        <w:t xml:space="preserve">, </w:t>
      </w:r>
      <w:proofErr w:type="spellStart"/>
      <w:r w:rsidRPr="00BC110D">
        <w:rPr>
          <w:sz w:val="24"/>
          <w:szCs w:val="24"/>
        </w:rPr>
        <w:t>pero</w:t>
      </w:r>
      <w:proofErr w:type="spellEnd"/>
      <w:r w:rsidRPr="00BC110D">
        <w:rPr>
          <w:sz w:val="24"/>
          <w:szCs w:val="24"/>
        </w:rPr>
        <w:t xml:space="preserve"> un </w:t>
      </w:r>
      <w:proofErr w:type="spellStart"/>
      <w:r w:rsidRPr="00BC110D">
        <w:rPr>
          <w:sz w:val="24"/>
          <w:szCs w:val="24"/>
        </w:rPr>
        <w:t>carpintero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agotado</w:t>
      </w:r>
      <w:proofErr w:type="spellEnd"/>
      <w:r w:rsidRPr="00BC110D">
        <w:rPr>
          <w:sz w:val="24"/>
          <w:szCs w:val="24"/>
        </w:rPr>
        <w:t xml:space="preserve"> y </w:t>
      </w:r>
      <w:proofErr w:type="spellStart"/>
      <w:r w:rsidRPr="00BC110D">
        <w:rPr>
          <w:sz w:val="24"/>
          <w:szCs w:val="24"/>
        </w:rPr>
        <w:t>apresurado</w:t>
      </w:r>
      <w:proofErr w:type="spellEnd"/>
      <w:r w:rsidRPr="00BC110D">
        <w:rPr>
          <w:sz w:val="24"/>
          <w:szCs w:val="24"/>
        </w:rPr>
        <w:t xml:space="preserve"> que </w:t>
      </w:r>
      <w:proofErr w:type="spellStart"/>
      <w:r w:rsidRPr="00BC110D">
        <w:rPr>
          <w:sz w:val="24"/>
          <w:szCs w:val="24"/>
        </w:rPr>
        <w:t>intenta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derribar</w:t>
      </w:r>
      <w:proofErr w:type="spellEnd"/>
      <w:r w:rsidRPr="00BC110D">
        <w:rPr>
          <w:sz w:val="24"/>
          <w:szCs w:val="24"/>
        </w:rPr>
        <w:t xml:space="preserve"> la pared del </w:t>
      </w:r>
      <w:proofErr w:type="spellStart"/>
      <w:r w:rsidRPr="00BC110D">
        <w:rPr>
          <w:sz w:val="24"/>
          <w:szCs w:val="24"/>
        </w:rPr>
        <w:t>marco</w:t>
      </w:r>
      <w:proofErr w:type="spellEnd"/>
      <w:r w:rsidRPr="00BC110D">
        <w:rPr>
          <w:sz w:val="24"/>
          <w:szCs w:val="24"/>
        </w:rPr>
        <w:t xml:space="preserve"> final a </w:t>
      </w:r>
      <w:proofErr w:type="spellStart"/>
      <w:r w:rsidRPr="00BC110D">
        <w:rPr>
          <w:sz w:val="24"/>
          <w:szCs w:val="24"/>
        </w:rPr>
        <w:t>toda</w:t>
      </w:r>
      <w:proofErr w:type="spellEnd"/>
      <w:r w:rsidRPr="00BC110D">
        <w:rPr>
          <w:sz w:val="24"/>
          <w:szCs w:val="24"/>
        </w:rPr>
        <w:t xml:space="preserve"> costa, </w:t>
      </w:r>
      <w:proofErr w:type="spellStart"/>
      <w:r w:rsidRPr="00BC110D">
        <w:rPr>
          <w:sz w:val="24"/>
          <w:szCs w:val="24"/>
        </w:rPr>
        <w:t>pierde</w:t>
      </w:r>
      <w:proofErr w:type="spellEnd"/>
      <w:r w:rsidRPr="00BC110D">
        <w:rPr>
          <w:sz w:val="24"/>
          <w:szCs w:val="24"/>
        </w:rPr>
        <w:t xml:space="preserve"> de vista la </w:t>
      </w:r>
      <w:proofErr w:type="spellStart"/>
      <w:r w:rsidRPr="00BC110D">
        <w:rPr>
          <w:sz w:val="24"/>
          <w:szCs w:val="24"/>
        </w:rPr>
        <w:t>ecuación</w:t>
      </w:r>
      <w:proofErr w:type="spellEnd"/>
      <w:r w:rsidRPr="00BC110D">
        <w:rPr>
          <w:sz w:val="24"/>
          <w:szCs w:val="24"/>
        </w:rPr>
        <w:t xml:space="preserve"> de </w:t>
      </w:r>
      <w:proofErr w:type="spellStart"/>
      <w:r w:rsidRPr="00BC110D">
        <w:rPr>
          <w:sz w:val="24"/>
          <w:szCs w:val="24"/>
        </w:rPr>
        <w:t>seguridad</w:t>
      </w:r>
      <w:proofErr w:type="spellEnd"/>
      <w:r w:rsidRPr="00BC110D">
        <w:rPr>
          <w:sz w:val="24"/>
          <w:szCs w:val="24"/>
        </w:rPr>
        <w:t xml:space="preserve">. </w:t>
      </w:r>
      <w:proofErr w:type="gramStart"/>
      <w:r w:rsidRPr="00BC110D">
        <w:rPr>
          <w:sz w:val="24"/>
          <w:szCs w:val="24"/>
        </w:rPr>
        <w:t xml:space="preserve">Al </w:t>
      </w:r>
      <w:proofErr w:type="spellStart"/>
      <w:r w:rsidRPr="00BC110D">
        <w:rPr>
          <w:sz w:val="24"/>
          <w:szCs w:val="24"/>
        </w:rPr>
        <w:t>incorporar</w:t>
      </w:r>
      <w:proofErr w:type="spellEnd"/>
      <w:r w:rsidRPr="00BC110D">
        <w:rPr>
          <w:sz w:val="24"/>
          <w:szCs w:val="24"/>
        </w:rPr>
        <w:t xml:space="preserve"> las </w:t>
      </w:r>
      <w:proofErr w:type="spellStart"/>
      <w:r w:rsidRPr="00BC110D">
        <w:rPr>
          <w:sz w:val="24"/>
          <w:szCs w:val="24"/>
        </w:rPr>
        <w:t>siguientes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reglas</w:t>
      </w:r>
      <w:proofErr w:type="spellEnd"/>
      <w:r w:rsidRPr="00BC110D">
        <w:rPr>
          <w:sz w:val="24"/>
          <w:szCs w:val="24"/>
        </w:rPr>
        <w:t xml:space="preserve"> de </w:t>
      </w:r>
      <w:proofErr w:type="spellStart"/>
      <w:r w:rsidRPr="00BC110D">
        <w:rPr>
          <w:sz w:val="24"/>
          <w:szCs w:val="24"/>
        </w:rPr>
        <w:t>seguridad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en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cada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sitio</w:t>
      </w:r>
      <w:proofErr w:type="spellEnd"/>
      <w:r w:rsidRPr="00BC110D">
        <w:rPr>
          <w:sz w:val="24"/>
          <w:szCs w:val="24"/>
        </w:rPr>
        <w:t xml:space="preserve"> de </w:t>
      </w:r>
      <w:proofErr w:type="spellStart"/>
      <w:r w:rsidRPr="00BC110D">
        <w:rPr>
          <w:sz w:val="24"/>
          <w:szCs w:val="24"/>
        </w:rPr>
        <w:t>trabajo</w:t>
      </w:r>
      <w:proofErr w:type="spellEnd"/>
      <w:r w:rsidRPr="00BC110D">
        <w:rPr>
          <w:sz w:val="24"/>
          <w:szCs w:val="24"/>
        </w:rPr>
        <w:t xml:space="preserve">, </w:t>
      </w:r>
      <w:proofErr w:type="spellStart"/>
      <w:r w:rsidRPr="00BC110D">
        <w:rPr>
          <w:sz w:val="24"/>
          <w:szCs w:val="24"/>
        </w:rPr>
        <w:t>puede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hacer</w:t>
      </w:r>
      <w:proofErr w:type="spellEnd"/>
      <w:r w:rsidRPr="00BC110D">
        <w:rPr>
          <w:sz w:val="24"/>
          <w:szCs w:val="24"/>
        </w:rPr>
        <w:t xml:space="preserve"> que la </w:t>
      </w:r>
      <w:proofErr w:type="spellStart"/>
      <w:r w:rsidRPr="00BC110D">
        <w:rPr>
          <w:sz w:val="24"/>
          <w:szCs w:val="24"/>
        </w:rPr>
        <w:t>seguridad</w:t>
      </w:r>
      <w:proofErr w:type="spellEnd"/>
      <w:r w:rsidRPr="00BC110D">
        <w:rPr>
          <w:sz w:val="24"/>
          <w:szCs w:val="24"/>
        </w:rPr>
        <w:t xml:space="preserve"> sea </w:t>
      </w:r>
      <w:proofErr w:type="spellStart"/>
      <w:r w:rsidRPr="00BC110D">
        <w:rPr>
          <w:sz w:val="24"/>
          <w:szCs w:val="24"/>
        </w:rPr>
        <w:t>una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segunda</w:t>
      </w:r>
      <w:proofErr w:type="spellEnd"/>
      <w:r w:rsidRPr="00BC110D">
        <w:rPr>
          <w:sz w:val="24"/>
          <w:szCs w:val="24"/>
        </w:rPr>
        <w:t xml:space="preserve"> </w:t>
      </w:r>
      <w:proofErr w:type="spellStart"/>
      <w:r w:rsidRPr="00BC110D">
        <w:rPr>
          <w:sz w:val="24"/>
          <w:szCs w:val="24"/>
        </w:rPr>
        <w:t>naturaleza</w:t>
      </w:r>
      <w:proofErr w:type="spellEnd"/>
      <w:r w:rsidRPr="00BC110D">
        <w:rPr>
          <w:sz w:val="24"/>
          <w:szCs w:val="24"/>
        </w:rPr>
        <w:t>.</w:t>
      </w:r>
      <w:proofErr w:type="gramEnd"/>
    </w:p>
    <w:p w:rsidR="00BC110D" w:rsidRPr="00837203" w:rsidRDefault="00BC110D" w:rsidP="00BC110D">
      <w:pPr>
        <w:pStyle w:val="BodyText"/>
        <w:spacing w:before="8"/>
        <w:ind w:left="0"/>
        <w:jc w:val="both"/>
        <w:rPr>
          <w:sz w:val="24"/>
          <w:szCs w:val="24"/>
        </w:rPr>
      </w:pPr>
    </w:p>
    <w:p w:rsidR="00BC110D" w:rsidRDefault="00BC110D" w:rsidP="00BC110D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  <w:lang w:bidi="en-US"/>
        </w:rPr>
      </w:pP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Conozca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los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riesgos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para la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salud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y la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seguridad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de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cualquier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material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peligroso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que use o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manipule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antes de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usarlo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.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Aprenda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qué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hacer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en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una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situación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de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emergencia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>.</w:t>
      </w:r>
    </w:p>
    <w:p w:rsidR="00BC110D" w:rsidRDefault="00BC110D" w:rsidP="00BC110D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  <w:lang w:bidi="en-US"/>
        </w:rPr>
      </w:pP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lastRenderedPageBreak/>
        <w:t>Inspeccione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todas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las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herramientas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y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equipos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antes de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usarlos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. Las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herramientas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dañadas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pueden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provocar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lesiones</w:t>
      </w:r>
      <w:proofErr w:type="spellEnd"/>
    </w:p>
    <w:p w:rsidR="00BC110D" w:rsidRDefault="00BC110D" w:rsidP="00BC110D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  <w:lang w:bidi="en-US"/>
        </w:rPr>
      </w:pPr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Practique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una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buena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limpieza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. No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deje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herramientas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o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materiales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de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construcción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tirados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donde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puedan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convertirse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en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peligros</w:t>
      </w:r>
      <w:proofErr w:type="spellEnd"/>
    </w:p>
    <w:p w:rsidR="00BC110D" w:rsidRDefault="00BC110D" w:rsidP="00BC110D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  <w:lang w:bidi="en-US"/>
        </w:rPr>
      </w:pP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Conozca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las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limitaciones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de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su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cuerpo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, no se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esfuerce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demasiado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. Practique el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levantamiento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seguro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y tome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descansos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proofErr w:type="gramStart"/>
      <w:r w:rsidRPr="00BC110D">
        <w:rPr>
          <w:rFonts w:ascii="Arial" w:eastAsia="Arial" w:hAnsi="Arial" w:cs="Arial"/>
          <w:sz w:val="24"/>
          <w:szCs w:val="24"/>
          <w:lang w:bidi="en-US"/>
        </w:rPr>
        <w:t>durante</w:t>
      </w:r>
      <w:proofErr w:type="spellEnd"/>
      <w:proofErr w:type="gram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las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tareas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repetitivas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.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Utilice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herramientas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cómodas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y evite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posiciones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corporales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incómodas.</w:t>
      </w:r>
      <w:proofErr w:type="spellEnd"/>
    </w:p>
    <w:p w:rsidR="00BC110D" w:rsidRDefault="00BC110D" w:rsidP="00BC110D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  <w:lang w:bidi="en-US"/>
        </w:rPr>
      </w:pPr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Practique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una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buena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higiene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personal.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Esto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incluye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cosas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proofErr w:type="gramStart"/>
      <w:r w:rsidRPr="00BC110D">
        <w:rPr>
          <w:rFonts w:ascii="Arial" w:eastAsia="Arial" w:hAnsi="Arial" w:cs="Arial"/>
          <w:sz w:val="24"/>
          <w:szCs w:val="24"/>
          <w:lang w:bidi="en-US"/>
        </w:rPr>
        <w:t>como</w:t>
      </w:r>
      <w:proofErr w:type="spellEnd"/>
      <w:proofErr w:type="gram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lavarse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las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manos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y la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cara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después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de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manipular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materiales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peligrosos.</w:t>
      </w:r>
      <w:proofErr w:type="spellEnd"/>
    </w:p>
    <w:p w:rsidR="00BC110D" w:rsidRDefault="00BC110D" w:rsidP="00BC110D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  <w:lang w:bidi="en-US"/>
        </w:rPr>
      </w:pP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Proteger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contra el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estrés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por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calor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y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frío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.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Beba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mucha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agua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cuando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hace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calor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para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evitar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gramStart"/>
      <w:r w:rsidRPr="00BC110D">
        <w:rPr>
          <w:rFonts w:ascii="Arial" w:eastAsia="Arial" w:hAnsi="Arial" w:cs="Arial"/>
          <w:sz w:val="24"/>
          <w:szCs w:val="24"/>
          <w:lang w:bidi="en-US"/>
        </w:rPr>
        <w:t>un</w:t>
      </w:r>
      <w:proofErr w:type="gram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golpe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de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calor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.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En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clima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fr</w:t>
      </w:r>
      <w:r>
        <w:rPr>
          <w:rFonts w:ascii="Arial" w:eastAsia="Arial" w:hAnsi="Arial" w:cs="Arial"/>
          <w:sz w:val="24"/>
          <w:szCs w:val="24"/>
          <w:lang w:bidi="en-US"/>
        </w:rPr>
        <w:t>ío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, use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ropa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abrigada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guantes</w:t>
      </w:r>
      <w:proofErr w:type="spellEnd"/>
    </w:p>
    <w:p w:rsidR="00BC110D" w:rsidRDefault="00BC110D" w:rsidP="00BC110D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  <w:lang w:bidi="en-US"/>
        </w:rPr>
      </w:pP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Protéjase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contra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cortocircuitos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y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descargas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eléctricas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mediante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el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uso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de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interruptores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de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circuito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de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falla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a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tierra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en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herramientas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eléctricas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utilizadas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al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aire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libre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o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en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condiciones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húmedas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mojadas</w:t>
      </w:r>
      <w:proofErr w:type="spellEnd"/>
    </w:p>
    <w:p w:rsidR="00BC110D" w:rsidRPr="00BC110D" w:rsidRDefault="00BC110D" w:rsidP="00BC110D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  <w:lang w:bidi="en-US"/>
        </w:rPr>
      </w:pP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Siempre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preste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atención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a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cualquier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actividad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que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esté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realizando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, no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importa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cuán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rutinaria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o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tediosa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pueda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parecer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>.</w:t>
      </w:r>
    </w:p>
    <w:p w:rsidR="00BC110D" w:rsidRPr="00BC110D" w:rsidRDefault="00BC110D" w:rsidP="00BC110D">
      <w:pPr>
        <w:rPr>
          <w:rFonts w:ascii="Arial" w:eastAsia="Arial" w:hAnsi="Arial" w:cs="Arial"/>
          <w:sz w:val="24"/>
          <w:szCs w:val="24"/>
          <w:lang w:bidi="en-US"/>
        </w:rPr>
      </w:pPr>
    </w:p>
    <w:p w:rsidR="00BC110D" w:rsidRPr="00BC110D" w:rsidRDefault="00BC110D" w:rsidP="00BC110D">
      <w:pPr>
        <w:rPr>
          <w:rFonts w:ascii="Arial" w:eastAsia="Arial" w:hAnsi="Arial" w:cs="Arial"/>
          <w:b/>
          <w:color w:val="E36C0A" w:themeColor="accent6" w:themeShade="BF"/>
          <w:sz w:val="28"/>
          <w:szCs w:val="28"/>
          <w:lang w:bidi="en-US"/>
        </w:rPr>
      </w:pPr>
      <w:proofErr w:type="spellStart"/>
      <w:r w:rsidRPr="00BC110D">
        <w:rPr>
          <w:rFonts w:ascii="Arial" w:eastAsia="Arial" w:hAnsi="Arial" w:cs="Arial"/>
          <w:b/>
          <w:color w:val="E36C0A" w:themeColor="accent6" w:themeShade="BF"/>
          <w:sz w:val="28"/>
          <w:szCs w:val="28"/>
          <w:lang w:bidi="en-US"/>
        </w:rPr>
        <w:t>Pensamientos</w:t>
      </w:r>
      <w:proofErr w:type="spellEnd"/>
      <w:r w:rsidRPr="00BC110D">
        <w:rPr>
          <w:rFonts w:ascii="Arial" w:eastAsia="Arial" w:hAnsi="Arial" w:cs="Arial"/>
          <w:b/>
          <w:color w:val="E36C0A" w:themeColor="accent6" w:themeShade="BF"/>
          <w:sz w:val="28"/>
          <w:szCs w:val="28"/>
          <w:lang w:bidi="en-US"/>
        </w:rPr>
        <w:t xml:space="preserve"> finales</w:t>
      </w:r>
    </w:p>
    <w:p w:rsidR="00C321A7" w:rsidRDefault="00BC110D" w:rsidP="00BC110D">
      <w:pPr>
        <w:rPr>
          <w:b/>
          <w:sz w:val="40"/>
          <w:szCs w:val="40"/>
        </w:rPr>
      </w:pPr>
      <w:proofErr w:type="spellStart"/>
      <w:proofErr w:type="gramStart"/>
      <w:r w:rsidRPr="00BC110D">
        <w:rPr>
          <w:rFonts w:ascii="Arial" w:eastAsia="Arial" w:hAnsi="Arial" w:cs="Arial"/>
          <w:sz w:val="24"/>
          <w:szCs w:val="24"/>
          <w:lang w:bidi="en-US"/>
        </w:rPr>
        <w:t>Estos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requisitos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mínimos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de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capacitación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y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equipo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si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se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siguen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correctamente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reducirán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en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gran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medida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el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riesgo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de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lesiones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graves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en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el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lugar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de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trabajo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>.</w:t>
      </w:r>
      <w:proofErr w:type="gram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Para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obtener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más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información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sobre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proofErr w:type="gramStart"/>
      <w:r w:rsidRPr="00BC110D">
        <w:rPr>
          <w:rFonts w:ascii="Arial" w:eastAsia="Arial" w:hAnsi="Arial" w:cs="Arial"/>
          <w:sz w:val="24"/>
          <w:szCs w:val="24"/>
          <w:lang w:bidi="en-US"/>
        </w:rPr>
        <w:t>este</w:t>
      </w:r>
      <w:proofErr w:type="spellEnd"/>
      <w:proofErr w:type="gram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tema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consulte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las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secciones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correspondientes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del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Reglamen</w:t>
      </w:r>
      <w:bookmarkStart w:id="0" w:name="_GoBack"/>
      <w:bookmarkEnd w:id="0"/>
      <w:r w:rsidRPr="00BC110D">
        <w:rPr>
          <w:rFonts w:ascii="Arial" w:eastAsia="Arial" w:hAnsi="Arial" w:cs="Arial"/>
          <w:sz w:val="24"/>
          <w:szCs w:val="24"/>
          <w:lang w:bidi="en-US"/>
        </w:rPr>
        <w:t>to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de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seguridad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y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salud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BC110D">
        <w:rPr>
          <w:rFonts w:ascii="Arial" w:eastAsia="Arial" w:hAnsi="Arial" w:cs="Arial"/>
          <w:sz w:val="24"/>
          <w:szCs w:val="24"/>
          <w:lang w:bidi="en-US"/>
        </w:rPr>
        <w:t>ocupacional</w:t>
      </w:r>
      <w:proofErr w:type="spellEnd"/>
      <w:r w:rsidRPr="00BC110D">
        <w:rPr>
          <w:rFonts w:ascii="Arial" w:eastAsia="Arial" w:hAnsi="Arial" w:cs="Arial"/>
          <w:sz w:val="24"/>
          <w:szCs w:val="24"/>
          <w:lang w:bidi="en-US"/>
        </w:rPr>
        <w:t>.</w:t>
      </w:r>
    </w:p>
    <w:sectPr w:rsidR="00C3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333"/>
    <w:multiLevelType w:val="hybridMultilevel"/>
    <w:tmpl w:val="687C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4E37"/>
    <w:multiLevelType w:val="hybridMultilevel"/>
    <w:tmpl w:val="AED4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1969"/>
    <w:multiLevelType w:val="hybridMultilevel"/>
    <w:tmpl w:val="22E0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06B45"/>
    <w:multiLevelType w:val="hybridMultilevel"/>
    <w:tmpl w:val="2DB85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DD7FB7"/>
    <w:multiLevelType w:val="hybridMultilevel"/>
    <w:tmpl w:val="C522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06446"/>
    <w:multiLevelType w:val="hybridMultilevel"/>
    <w:tmpl w:val="2FE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80CFA"/>
    <w:multiLevelType w:val="hybridMultilevel"/>
    <w:tmpl w:val="2B22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65218"/>
    <w:multiLevelType w:val="hybridMultilevel"/>
    <w:tmpl w:val="555C2420"/>
    <w:lvl w:ilvl="0" w:tplc="41C208DC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E6EBAE0">
      <w:numFmt w:val="bullet"/>
      <w:lvlText w:val="•"/>
      <w:lvlJc w:val="left"/>
      <w:pPr>
        <w:ind w:left="1615" w:hanging="360"/>
      </w:pPr>
      <w:rPr>
        <w:rFonts w:hint="default"/>
      </w:rPr>
    </w:lvl>
    <w:lvl w:ilvl="2" w:tplc="C58AE9F8">
      <w:numFmt w:val="bullet"/>
      <w:lvlText w:val="•"/>
      <w:lvlJc w:val="left"/>
      <w:pPr>
        <w:ind w:left="2411" w:hanging="360"/>
      </w:pPr>
      <w:rPr>
        <w:rFonts w:hint="default"/>
      </w:rPr>
    </w:lvl>
    <w:lvl w:ilvl="3" w:tplc="79C4ED88"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016E42EA"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8AE61E0E">
      <w:numFmt w:val="bullet"/>
      <w:lvlText w:val="•"/>
      <w:lvlJc w:val="left"/>
      <w:pPr>
        <w:ind w:left="4799" w:hanging="360"/>
      </w:pPr>
      <w:rPr>
        <w:rFonts w:hint="default"/>
      </w:rPr>
    </w:lvl>
    <w:lvl w:ilvl="6" w:tplc="816463AE">
      <w:numFmt w:val="bullet"/>
      <w:lvlText w:val="•"/>
      <w:lvlJc w:val="left"/>
      <w:pPr>
        <w:ind w:left="5595" w:hanging="360"/>
      </w:pPr>
      <w:rPr>
        <w:rFonts w:hint="default"/>
      </w:rPr>
    </w:lvl>
    <w:lvl w:ilvl="7" w:tplc="78A49850">
      <w:numFmt w:val="bullet"/>
      <w:lvlText w:val="•"/>
      <w:lvlJc w:val="left"/>
      <w:pPr>
        <w:ind w:left="6390" w:hanging="360"/>
      </w:pPr>
      <w:rPr>
        <w:rFonts w:hint="default"/>
      </w:rPr>
    </w:lvl>
    <w:lvl w:ilvl="8" w:tplc="BE36A8D2">
      <w:numFmt w:val="bullet"/>
      <w:lvlText w:val="•"/>
      <w:lvlJc w:val="left"/>
      <w:pPr>
        <w:ind w:left="7186" w:hanging="360"/>
      </w:pPr>
      <w:rPr>
        <w:rFonts w:hint="default"/>
      </w:rPr>
    </w:lvl>
  </w:abstractNum>
  <w:abstractNum w:abstractNumId="8">
    <w:nsid w:val="6BAC6D39"/>
    <w:multiLevelType w:val="hybridMultilevel"/>
    <w:tmpl w:val="076AC0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C92772"/>
    <w:multiLevelType w:val="hybridMultilevel"/>
    <w:tmpl w:val="18B4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B0C82"/>
    <w:multiLevelType w:val="hybridMultilevel"/>
    <w:tmpl w:val="1320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6500D"/>
    <w:multiLevelType w:val="hybridMultilevel"/>
    <w:tmpl w:val="7D9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FB"/>
    <w:rsid w:val="00003060"/>
    <w:rsid w:val="00037433"/>
    <w:rsid w:val="00467C5E"/>
    <w:rsid w:val="004E04FB"/>
    <w:rsid w:val="007542C5"/>
    <w:rsid w:val="00897DB1"/>
    <w:rsid w:val="00956737"/>
    <w:rsid w:val="00B75F36"/>
    <w:rsid w:val="00B91E82"/>
    <w:rsid w:val="00BC110D"/>
    <w:rsid w:val="00C3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56737"/>
    <w:pPr>
      <w:widowControl w:val="0"/>
      <w:autoSpaceDE w:val="0"/>
      <w:autoSpaceDN w:val="0"/>
      <w:spacing w:after="0" w:line="240" w:lineRule="auto"/>
      <w:ind w:left="95"/>
      <w:outlineLvl w:val="0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4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E04FB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04FB"/>
    <w:rPr>
      <w:rFonts w:ascii="Arial" w:eastAsia="Arial" w:hAnsi="Arial" w:cs="Arial"/>
      <w:lang w:bidi="en-US"/>
    </w:rPr>
  </w:style>
  <w:style w:type="paragraph" w:customStyle="1" w:styleId="Default">
    <w:name w:val="Default"/>
    <w:rsid w:val="004E0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56737"/>
    <w:rPr>
      <w:rFonts w:ascii="Georgia" w:eastAsia="Georgia" w:hAnsi="Georgia" w:cs="Georgia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7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67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56737"/>
    <w:pPr>
      <w:widowControl w:val="0"/>
      <w:autoSpaceDE w:val="0"/>
      <w:autoSpaceDN w:val="0"/>
      <w:spacing w:after="0" w:line="240" w:lineRule="auto"/>
      <w:ind w:left="95"/>
      <w:outlineLvl w:val="0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4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E04FB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04FB"/>
    <w:rPr>
      <w:rFonts w:ascii="Arial" w:eastAsia="Arial" w:hAnsi="Arial" w:cs="Arial"/>
      <w:lang w:bidi="en-US"/>
    </w:rPr>
  </w:style>
  <w:style w:type="paragraph" w:customStyle="1" w:styleId="Default">
    <w:name w:val="Default"/>
    <w:rsid w:val="004E0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56737"/>
    <w:rPr>
      <w:rFonts w:ascii="Georgia" w:eastAsia="Georgia" w:hAnsi="Georgia" w:cs="Georgia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7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67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8EDDC-AF34-44AC-9C82-1DCB40DA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6</cp:revision>
  <dcterms:created xsi:type="dcterms:W3CDTF">2021-01-06T18:37:00Z</dcterms:created>
  <dcterms:modified xsi:type="dcterms:W3CDTF">2021-02-19T17:41:00Z</dcterms:modified>
</cp:coreProperties>
</file>